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58A7"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AFA98AF" w14:textId="77777777" w:rsidTr="005F7F7E">
        <w:tc>
          <w:tcPr>
            <w:tcW w:w="2438" w:type="dxa"/>
            <w:shd w:val="clear" w:color="auto" w:fill="auto"/>
          </w:tcPr>
          <w:p w14:paraId="437FE50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C81CF4E" w14:textId="77777777" w:rsidR="00F445B1" w:rsidRPr="00F95BC9" w:rsidRDefault="00F445B1" w:rsidP="008879D3">
            <w:pPr>
              <w:rPr>
                <w:rStyle w:val="Firstpagetablebold"/>
              </w:rPr>
            </w:pPr>
            <w:r w:rsidRPr="00F95BC9">
              <w:rPr>
                <w:rStyle w:val="Firstpagetablebold"/>
              </w:rPr>
              <w:t>C</w:t>
            </w:r>
            <w:r w:rsidR="003A5834">
              <w:rPr>
                <w:rStyle w:val="Firstpagetablebold"/>
              </w:rPr>
              <w:t>abinet</w:t>
            </w:r>
            <w:r w:rsidR="001D0059">
              <w:rPr>
                <w:rStyle w:val="Firstpagetablebold"/>
              </w:rPr>
              <w:t xml:space="preserve">                   </w:t>
            </w:r>
            <w:r w:rsidR="00E13D13">
              <w:rPr>
                <w:rStyle w:val="Firstpagetablebold"/>
              </w:rPr>
              <w:t xml:space="preserve">            Council</w:t>
            </w:r>
            <w:r w:rsidR="001D0059">
              <w:rPr>
                <w:rStyle w:val="Firstpagetablebold"/>
              </w:rPr>
              <w:t xml:space="preserve">           </w:t>
            </w:r>
            <w:r w:rsidR="00CD624E">
              <w:rPr>
                <w:rStyle w:val="Firstpagetablebold"/>
              </w:rPr>
              <w:t xml:space="preserve">    </w:t>
            </w:r>
          </w:p>
        </w:tc>
      </w:tr>
      <w:tr w:rsidR="00CE544A" w:rsidRPr="00975B07" w14:paraId="22C882BC" w14:textId="77777777" w:rsidTr="005F7F7E">
        <w:tc>
          <w:tcPr>
            <w:tcW w:w="2438" w:type="dxa"/>
            <w:shd w:val="clear" w:color="auto" w:fill="auto"/>
          </w:tcPr>
          <w:p w14:paraId="3AC0580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FFCDD73" w14:textId="77777777" w:rsidR="00F445B1" w:rsidRPr="001356F1" w:rsidRDefault="008879D3" w:rsidP="008879D3">
            <w:pPr>
              <w:rPr>
                <w:b/>
              </w:rPr>
            </w:pPr>
            <w:r>
              <w:rPr>
                <w:rStyle w:val="Firstpagetablebold"/>
              </w:rPr>
              <w:t>14 Octob</w:t>
            </w:r>
            <w:r w:rsidR="00C15DB0">
              <w:rPr>
                <w:rStyle w:val="Firstpagetablebold"/>
              </w:rPr>
              <w:t xml:space="preserve">er 2020   </w:t>
            </w:r>
            <w:r w:rsidR="00E13D13">
              <w:rPr>
                <w:rStyle w:val="Firstpagetablebold"/>
              </w:rPr>
              <w:t xml:space="preserve">              30 November 2020</w:t>
            </w:r>
            <w:r w:rsidR="00C15DB0">
              <w:rPr>
                <w:rStyle w:val="Firstpagetablebold"/>
              </w:rPr>
              <w:t xml:space="preserve">              </w:t>
            </w:r>
          </w:p>
        </w:tc>
      </w:tr>
      <w:tr w:rsidR="00CE544A" w:rsidRPr="00975B07" w14:paraId="1631F050" w14:textId="77777777" w:rsidTr="005F7F7E">
        <w:tc>
          <w:tcPr>
            <w:tcW w:w="2438" w:type="dxa"/>
            <w:shd w:val="clear" w:color="auto" w:fill="auto"/>
          </w:tcPr>
          <w:p w14:paraId="014C26D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179BC19" w14:textId="77777777"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r w:rsidR="004637F9">
              <w:rPr>
                <w:rStyle w:val="Firstpagetablebold"/>
              </w:rPr>
              <w:t xml:space="preserve"> Services</w:t>
            </w:r>
          </w:p>
        </w:tc>
      </w:tr>
      <w:tr w:rsidR="00CE544A" w:rsidRPr="00975B07" w14:paraId="5BE7FC4D" w14:textId="77777777" w:rsidTr="005F7F7E">
        <w:tc>
          <w:tcPr>
            <w:tcW w:w="2438" w:type="dxa"/>
            <w:shd w:val="clear" w:color="auto" w:fill="auto"/>
          </w:tcPr>
          <w:p w14:paraId="14DCFB37"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C9E31C3" w14:textId="77777777" w:rsidR="00F445B1" w:rsidRPr="005B552F" w:rsidRDefault="008879D3" w:rsidP="00FA0742">
            <w:pPr>
              <w:rPr>
                <w:rStyle w:val="Firstpagetablebold"/>
                <w:b w:val="0"/>
              </w:rPr>
            </w:pPr>
            <w:r w:rsidRPr="008879D3">
              <w:rPr>
                <w:b/>
                <w:bCs/>
                <w:color w:val="auto"/>
              </w:rPr>
              <w:t>Project Approval and Allocation of Housing and Growth Deal Funding for Affordable Housing Delivery</w:t>
            </w:r>
          </w:p>
        </w:tc>
      </w:tr>
    </w:tbl>
    <w:p w14:paraId="6DC6F68E"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704A159" w14:textId="77777777" w:rsidTr="00FA0742">
        <w:tc>
          <w:tcPr>
            <w:tcW w:w="8845" w:type="dxa"/>
            <w:gridSpan w:val="3"/>
            <w:tcBorders>
              <w:bottom w:val="single" w:sz="8" w:space="0" w:color="000000"/>
            </w:tcBorders>
            <w:hideMark/>
          </w:tcPr>
          <w:p w14:paraId="04ED849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9F83E38" w14:textId="77777777" w:rsidTr="00FA0742">
        <w:tc>
          <w:tcPr>
            <w:tcW w:w="2438" w:type="dxa"/>
            <w:gridSpan w:val="2"/>
            <w:tcBorders>
              <w:top w:val="single" w:sz="8" w:space="0" w:color="000000"/>
              <w:left w:val="single" w:sz="8" w:space="0" w:color="000000"/>
              <w:bottom w:val="nil"/>
              <w:right w:val="nil"/>
            </w:tcBorders>
            <w:hideMark/>
          </w:tcPr>
          <w:p w14:paraId="77AE9CE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0C67EB9" w14:textId="08C26F68" w:rsidR="00A375C0" w:rsidRPr="000E26C8" w:rsidRDefault="008879D3" w:rsidP="005C2059">
            <w:pPr>
              <w:rPr>
                <w:rFonts w:cs="Arial"/>
                <w:color w:val="auto"/>
              </w:rPr>
            </w:pPr>
            <w:r w:rsidRPr="008879D3">
              <w:t>T</w:t>
            </w:r>
            <w:r>
              <w:t>o seek</w:t>
            </w:r>
            <w:r w:rsidRPr="008879D3">
              <w:t xml:space="preserve"> project approval</w:t>
            </w:r>
            <w:r w:rsidR="005C2059">
              <w:t xml:space="preserve"> and </w:t>
            </w:r>
            <w:r w:rsidRPr="008879D3">
              <w:t xml:space="preserve">delegations </w:t>
            </w:r>
            <w:r w:rsidR="005C2059">
              <w:t>t</w:t>
            </w:r>
            <w:r w:rsidRPr="008879D3">
              <w:t>o enable capital grant allocations to be paid to Registered Providers and Community-Led Housing providers for schemes within the Oxfordshire Housing and Growth Deal</w:t>
            </w:r>
            <w:r w:rsidR="005C2059">
              <w:t xml:space="preserve"> programme</w:t>
            </w:r>
            <w:r>
              <w:t>, using g</w:t>
            </w:r>
            <w:r w:rsidRPr="008879D3">
              <w:t>rant received from Oxfordshire County Council for this purpose.  To delegate officers to enter into funding and other necessary agreements for the purpose of delivery</w:t>
            </w:r>
            <w:r w:rsidR="00514F7D">
              <w:t xml:space="preserve"> of</w:t>
            </w:r>
            <w:r w:rsidRPr="008879D3">
              <w:t xml:space="preserve"> affordable housing</w:t>
            </w:r>
            <w:r>
              <w:t xml:space="preserve"> through this programme</w:t>
            </w:r>
            <w:r w:rsidRPr="008879D3">
              <w:t>.</w:t>
            </w:r>
          </w:p>
        </w:tc>
      </w:tr>
      <w:tr w:rsidR="00D5547E" w14:paraId="777BFC74" w14:textId="77777777" w:rsidTr="00FA0742">
        <w:tc>
          <w:tcPr>
            <w:tcW w:w="2438" w:type="dxa"/>
            <w:gridSpan w:val="2"/>
            <w:tcBorders>
              <w:top w:val="nil"/>
              <w:left w:val="single" w:sz="8" w:space="0" w:color="000000"/>
              <w:bottom w:val="nil"/>
              <w:right w:val="nil"/>
            </w:tcBorders>
            <w:hideMark/>
          </w:tcPr>
          <w:p w14:paraId="2377E15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90C49E7" w14:textId="77777777" w:rsidR="00D5547E" w:rsidRPr="001356F1" w:rsidRDefault="00D5547E" w:rsidP="00614848">
            <w:r w:rsidRPr="001356F1">
              <w:t xml:space="preserve">Yes </w:t>
            </w:r>
          </w:p>
        </w:tc>
      </w:tr>
      <w:tr w:rsidR="00D5547E" w14:paraId="67CB3A51" w14:textId="77777777" w:rsidTr="00FA0742">
        <w:tc>
          <w:tcPr>
            <w:tcW w:w="2438" w:type="dxa"/>
            <w:gridSpan w:val="2"/>
            <w:tcBorders>
              <w:top w:val="nil"/>
              <w:left w:val="single" w:sz="8" w:space="0" w:color="000000"/>
              <w:bottom w:val="nil"/>
              <w:right w:val="nil"/>
            </w:tcBorders>
            <w:hideMark/>
          </w:tcPr>
          <w:p w14:paraId="6A90F0AA" w14:textId="77777777" w:rsidR="00D5547E" w:rsidRDefault="003270FE" w:rsidP="003270FE">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556D93C8" w14:textId="77777777" w:rsidR="00930B33" w:rsidRPr="001356F1" w:rsidRDefault="00467D9D" w:rsidP="00DE33DE">
            <w:bookmarkStart w:id="0" w:name="_GoBack"/>
            <w:r w:rsidRPr="001356F1">
              <w:t xml:space="preserve">Councillor </w:t>
            </w:r>
            <w:r>
              <w:t>Alex Hollingsworth, Cabinet Member for Planning and Housing Delivery</w:t>
            </w:r>
            <w:bookmarkEnd w:id="0"/>
          </w:p>
        </w:tc>
      </w:tr>
      <w:tr w:rsidR="0080749A" w14:paraId="1E050550" w14:textId="77777777" w:rsidTr="00FA0742">
        <w:tc>
          <w:tcPr>
            <w:tcW w:w="2438" w:type="dxa"/>
            <w:gridSpan w:val="2"/>
            <w:tcBorders>
              <w:top w:val="nil"/>
              <w:left w:val="single" w:sz="8" w:space="0" w:color="000000"/>
              <w:bottom w:val="nil"/>
              <w:right w:val="nil"/>
            </w:tcBorders>
          </w:tcPr>
          <w:p w14:paraId="7A892D6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B9F0162" w14:textId="78F613EC" w:rsidR="007066D0" w:rsidRPr="001356F1" w:rsidRDefault="003C4FBA" w:rsidP="00CC42CC">
            <w:r>
              <w:t>Deliver more, affordable housing</w:t>
            </w:r>
          </w:p>
        </w:tc>
      </w:tr>
      <w:tr w:rsidR="00D5547E" w14:paraId="3888813D" w14:textId="77777777" w:rsidTr="00FA0742">
        <w:tc>
          <w:tcPr>
            <w:tcW w:w="2438" w:type="dxa"/>
            <w:gridSpan w:val="2"/>
            <w:tcBorders>
              <w:top w:val="nil"/>
              <w:left w:val="single" w:sz="8" w:space="0" w:color="000000"/>
              <w:bottom w:val="nil"/>
              <w:right w:val="nil"/>
            </w:tcBorders>
            <w:hideMark/>
          </w:tcPr>
          <w:p w14:paraId="41A9998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273336C" w14:textId="77777777" w:rsidR="00D5547E" w:rsidRPr="001356F1" w:rsidRDefault="00614848" w:rsidP="00614848">
            <w:r>
              <w:t>Housing and Homelessness Strategy 2018 to 2021</w:t>
            </w:r>
          </w:p>
        </w:tc>
      </w:tr>
      <w:tr w:rsidR="005F7F7E" w:rsidRPr="00975B07" w14:paraId="1E22CC71" w14:textId="77777777" w:rsidTr="00FA0742">
        <w:trPr>
          <w:trHeight w:val="413"/>
        </w:trPr>
        <w:tc>
          <w:tcPr>
            <w:tcW w:w="8845" w:type="dxa"/>
            <w:gridSpan w:val="3"/>
            <w:tcBorders>
              <w:bottom w:val="single" w:sz="8" w:space="0" w:color="000000"/>
            </w:tcBorders>
          </w:tcPr>
          <w:p w14:paraId="67D2D42E" w14:textId="7905F8CB" w:rsidR="005F7F7E" w:rsidRPr="00975B07" w:rsidRDefault="003C4FBA" w:rsidP="00F97E07">
            <w:r>
              <w:rPr>
                <w:rStyle w:val="Firstpagetablebold"/>
              </w:rPr>
              <w:t>Recommendations</w:t>
            </w:r>
            <w:r w:rsidR="005F7F7E">
              <w:rPr>
                <w:rStyle w:val="Firstpagetablebold"/>
              </w:rPr>
              <w:t>:</w:t>
            </w:r>
            <w:r w:rsidR="00F97E07">
              <w:rPr>
                <w:rStyle w:val="Firstpagetablebold"/>
              </w:rPr>
              <w:t xml:space="preserve"> </w:t>
            </w:r>
            <w:r>
              <w:rPr>
                <w:rStyle w:val="Firstpagetablebold"/>
                <w:b w:val="0"/>
              </w:rPr>
              <w:t xml:space="preserve">That </w:t>
            </w:r>
            <w:r w:rsidR="005F7F7E" w:rsidRPr="003C4FBA">
              <w:rPr>
                <w:rStyle w:val="Firstpagetablebold"/>
                <w:b w:val="0"/>
              </w:rPr>
              <w:t xml:space="preserve"> C</w:t>
            </w:r>
            <w:r w:rsidR="00F97E07" w:rsidRPr="003C4FBA">
              <w:rPr>
                <w:rStyle w:val="Firstpagetablebold"/>
                <w:b w:val="0"/>
              </w:rPr>
              <w:t>abinet</w:t>
            </w:r>
            <w:r w:rsidR="005F7F7E" w:rsidRPr="003C4FBA">
              <w:rPr>
                <w:rStyle w:val="Firstpagetablebold"/>
                <w:b w:val="0"/>
              </w:rPr>
              <w:t xml:space="preserve"> resolves to:</w:t>
            </w:r>
          </w:p>
        </w:tc>
      </w:tr>
      <w:tr w:rsidR="0030208D" w:rsidRPr="00975B07" w14:paraId="12CC74E5" w14:textId="77777777" w:rsidTr="00C41220">
        <w:trPr>
          <w:trHeight w:val="283"/>
        </w:trPr>
        <w:tc>
          <w:tcPr>
            <w:tcW w:w="426" w:type="dxa"/>
            <w:tcBorders>
              <w:top w:val="single" w:sz="8" w:space="0" w:color="000000"/>
              <w:left w:val="single" w:sz="8" w:space="0" w:color="000000"/>
              <w:bottom w:val="nil"/>
              <w:right w:val="nil"/>
            </w:tcBorders>
          </w:tcPr>
          <w:p w14:paraId="7CCCF892" w14:textId="1B8A3D3B" w:rsidR="003270FE" w:rsidRPr="00975B07" w:rsidRDefault="00046D2B" w:rsidP="00C41220">
            <w:r w:rsidRPr="00975B07">
              <w:t>1.</w:t>
            </w:r>
          </w:p>
        </w:tc>
        <w:tc>
          <w:tcPr>
            <w:tcW w:w="8419" w:type="dxa"/>
            <w:gridSpan w:val="2"/>
            <w:tcBorders>
              <w:top w:val="single" w:sz="8" w:space="0" w:color="000000"/>
              <w:left w:val="nil"/>
              <w:bottom w:val="nil"/>
              <w:right w:val="single" w:sz="8" w:space="0" w:color="000000"/>
            </w:tcBorders>
            <w:shd w:val="clear" w:color="auto" w:fill="auto"/>
          </w:tcPr>
          <w:p w14:paraId="2EA88A40" w14:textId="61533670" w:rsidR="00C41220" w:rsidRPr="001356F1" w:rsidRDefault="00540FCD" w:rsidP="00C41220">
            <w:r w:rsidRPr="00522346">
              <w:rPr>
                <w:b/>
              </w:rPr>
              <w:t>Give project approval</w:t>
            </w:r>
            <w:r>
              <w:t xml:space="preserve"> to the proposals, to </w:t>
            </w:r>
            <w:r w:rsidR="008879D3">
              <w:t>accept and distribute grant; enter into funding agreements</w:t>
            </w:r>
            <w:r w:rsidR="00E13D13">
              <w:t>;</w:t>
            </w:r>
            <w:r w:rsidR="00DE33DE">
              <w:t xml:space="preserve"> </w:t>
            </w:r>
            <w:r w:rsidR="005A3D0A" w:rsidRPr="005A3D0A">
              <w:t>and any other necessary agreements or contracts</w:t>
            </w:r>
            <w:r w:rsidR="00DE33DE">
              <w:t xml:space="preserve">, </w:t>
            </w:r>
            <w:r>
              <w:t>as set out in this report</w:t>
            </w:r>
            <w:r w:rsidR="0049619C">
              <w:t xml:space="preserve"> for </w:t>
            </w:r>
            <w:r w:rsidR="0040635C">
              <w:t xml:space="preserve">sites at William Morris Close; Gibbs Crescent; and Champion Way, for </w:t>
            </w:r>
            <w:r w:rsidR="0049619C">
              <w:t>the purpose of delivering more affordable housing in Oxford</w:t>
            </w:r>
            <w:r w:rsidR="005C2059">
              <w:t xml:space="preserve">, through the </w:t>
            </w:r>
            <w:r w:rsidR="005C2059" w:rsidRPr="008879D3">
              <w:t>Oxfordshire Housing and Growth Deal</w:t>
            </w:r>
            <w:r w:rsidR="005C2059">
              <w:t xml:space="preserve"> programme</w:t>
            </w:r>
            <w:r w:rsidR="003C4FBA">
              <w:t>;</w:t>
            </w:r>
          </w:p>
        </w:tc>
      </w:tr>
      <w:tr w:rsidR="00C41220" w:rsidRPr="00975B07" w14:paraId="77720093" w14:textId="77777777" w:rsidTr="00C41220">
        <w:trPr>
          <w:trHeight w:val="283"/>
        </w:trPr>
        <w:tc>
          <w:tcPr>
            <w:tcW w:w="426" w:type="dxa"/>
            <w:tcBorders>
              <w:top w:val="nil"/>
              <w:left w:val="single" w:sz="8" w:space="0" w:color="000000"/>
              <w:bottom w:val="nil"/>
              <w:right w:val="nil"/>
            </w:tcBorders>
          </w:tcPr>
          <w:p w14:paraId="3D6B7CF7" w14:textId="30934B68" w:rsidR="00C41220" w:rsidRDefault="00C41220" w:rsidP="003270FE">
            <w:r>
              <w:t>2.</w:t>
            </w:r>
          </w:p>
        </w:tc>
        <w:tc>
          <w:tcPr>
            <w:tcW w:w="8419" w:type="dxa"/>
            <w:gridSpan w:val="2"/>
            <w:tcBorders>
              <w:top w:val="nil"/>
              <w:left w:val="nil"/>
              <w:bottom w:val="nil"/>
              <w:right w:val="single" w:sz="8" w:space="0" w:color="000000"/>
            </w:tcBorders>
            <w:shd w:val="clear" w:color="auto" w:fill="auto"/>
          </w:tcPr>
          <w:p w14:paraId="5FA5D1E4" w14:textId="034311BF" w:rsidR="00C41220" w:rsidRPr="00C41220" w:rsidRDefault="00C41220" w:rsidP="00C41220">
            <w:r w:rsidRPr="00A1161C">
              <w:rPr>
                <w:b/>
              </w:rPr>
              <w:t>Note</w:t>
            </w:r>
            <w:r>
              <w:t xml:space="preserve"> that the Head of Financial Services proposes to use financial delegations for grant funded capital schemes, to make the initial payment </w:t>
            </w:r>
            <w:r w:rsidR="0040635C">
              <w:t xml:space="preserve">for William Morris Close, </w:t>
            </w:r>
            <w:r>
              <w:t>by the required deadline</w:t>
            </w:r>
            <w:r w:rsidR="003C4FBA">
              <w:t>;</w:t>
            </w:r>
          </w:p>
        </w:tc>
      </w:tr>
      <w:tr w:rsidR="00C41220" w:rsidRPr="00975B07" w14:paraId="3074C05C" w14:textId="77777777" w:rsidTr="00C41220">
        <w:trPr>
          <w:trHeight w:val="283"/>
        </w:trPr>
        <w:tc>
          <w:tcPr>
            <w:tcW w:w="426" w:type="dxa"/>
            <w:tcBorders>
              <w:top w:val="nil"/>
              <w:left w:val="single" w:sz="8" w:space="0" w:color="000000"/>
              <w:bottom w:val="nil"/>
              <w:right w:val="nil"/>
            </w:tcBorders>
          </w:tcPr>
          <w:p w14:paraId="61A9DA1B" w14:textId="66B9B466" w:rsidR="00C41220" w:rsidRPr="00975B07" w:rsidRDefault="00C41220" w:rsidP="003270FE">
            <w:r>
              <w:t>3.</w:t>
            </w:r>
          </w:p>
        </w:tc>
        <w:tc>
          <w:tcPr>
            <w:tcW w:w="8419" w:type="dxa"/>
            <w:gridSpan w:val="2"/>
            <w:tcBorders>
              <w:top w:val="nil"/>
              <w:left w:val="nil"/>
              <w:bottom w:val="nil"/>
              <w:right w:val="single" w:sz="8" w:space="0" w:color="000000"/>
            </w:tcBorders>
            <w:shd w:val="clear" w:color="auto" w:fill="auto"/>
          </w:tcPr>
          <w:p w14:paraId="4C21317F" w14:textId="5D97D2B3" w:rsidR="00C41220" w:rsidRPr="00C41220" w:rsidRDefault="00C41220" w:rsidP="00C41220">
            <w:r w:rsidRPr="00A1161C">
              <w:rPr>
                <w:b/>
              </w:rPr>
              <w:t>Note</w:t>
            </w:r>
            <w:r>
              <w:t xml:space="preserve"> that the budget for further Growth Deal grant payments will be requested in future budget reports</w:t>
            </w:r>
            <w:r w:rsidR="003C4FBA">
              <w:t>;</w:t>
            </w:r>
          </w:p>
        </w:tc>
      </w:tr>
      <w:tr w:rsidR="00C41220" w:rsidRPr="00975B07" w14:paraId="67B128AC" w14:textId="77777777" w:rsidTr="00C41220">
        <w:trPr>
          <w:trHeight w:val="283"/>
        </w:trPr>
        <w:tc>
          <w:tcPr>
            <w:tcW w:w="426" w:type="dxa"/>
            <w:tcBorders>
              <w:top w:val="nil"/>
              <w:left w:val="single" w:sz="8" w:space="0" w:color="000000"/>
              <w:bottom w:val="nil"/>
              <w:right w:val="nil"/>
            </w:tcBorders>
          </w:tcPr>
          <w:p w14:paraId="406B88CE" w14:textId="7D4A8D56" w:rsidR="00C41220" w:rsidRPr="00975B07" w:rsidRDefault="00C41220" w:rsidP="003270FE">
            <w:r>
              <w:t>4.</w:t>
            </w:r>
          </w:p>
        </w:tc>
        <w:tc>
          <w:tcPr>
            <w:tcW w:w="8419" w:type="dxa"/>
            <w:gridSpan w:val="2"/>
            <w:tcBorders>
              <w:top w:val="nil"/>
              <w:left w:val="nil"/>
              <w:bottom w:val="nil"/>
              <w:right w:val="single" w:sz="8" w:space="0" w:color="000000"/>
            </w:tcBorders>
            <w:shd w:val="clear" w:color="auto" w:fill="auto"/>
          </w:tcPr>
          <w:p w14:paraId="786C2415" w14:textId="1E827B9F" w:rsidR="00C41220" w:rsidRPr="00C41220" w:rsidRDefault="00C41220" w:rsidP="00C41220">
            <w:pPr>
              <w:rPr>
                <w:rFonts w:cs="Arial"/>
                <w:color w:val="auto"/>
              </w:rPr>
            </w:pPr>
            <w:r>
              <w:rPr>
                <w:rStyle w:val="Firstpagetablebold"/>
              </w:rPr>
              <w:t xml:space="preserve">Delegate authority </w:t>
            </w:r>
            <w:r w:rsidRPr="0070493D">
              <w:rPr>
                <w:rStyle w:val="Firstpagetablebold"/>
                <w:b w:val="0"/>
              </w:rPr>
              <w:t>to the</w:t>
            </w:r>
            <w:r>
              <w:rPr>
                <w:rStyle w:val="Firstpagetablebold"/>
                <w:b w:val="0"/>
              </w:rPr>
              <w:t xml:space="preserve"> Director of Housing, </w:t>
            </w:r>
            <w:r w:rsidRPr="00527D9C">
              <w:rPr>
                <w:color w:val="auto"/>
              </w:rPr>
              <w:t xml:space="preserve">in </w:t>
            </w:r>
            <w:r>
              <w:rPr>
                <w:color w:val="auto"/>
              </w:rPr>
              <w:t>consulta</w:t>
            </w:r>
            <w:r w:rsidRPr="00527D9C">
              <w:rPr>
                <w:color w:val="auto"/>
              </w:rPr>
              <w:t xml:space="preserve">tion with </w:t>
            </w:r>
            <w:r>
              <w:rPr>
                <w:color w:val="auto"/>
              </w:rPr>
              <w:t xml:space="preserve">the </w:t>
            </w:r>
            <w:r>
              <w:rPr>
                <w:rFonts w:cs="Arial"/>
                <w:color w:val="auto"/>
                <w:shd w:val="clear" w:color="auto" w:fill="FFFFFF"/>
              </w:rPr>
              <w:t xml:space="preserve">Cabinet </w:t>
            </w:r>
            <w:r w:rsidRPr="00CF1D2F">
              <w:rPr>
                <w:rFonts w:cs="Arial"/>
                <w:color w:val="auto"/>
                <w:shd w:val="clear" w:color="auto" w:fill="FFFFFF"/>
              </w:rPr>
              <w:t>Member</w:t>
            </w:r>
            <w:r>
              <w:rPr>
                <w:rFonts w:cs="Arial"/>
                <w:color w:val="auto"/>
                <w:shd w:val="clear" w:color="auto" w:fill="FFFFFF"/>
              </w:rPr>
              <w:t xml:space="preserve"> for Affordable Housing</w:t>
            </w:r>
            <w:r>
              <w:rPr>
                <w:color w:val="auto"/>
              </w:rPr>
              <w:t xml:space="preserve">; the </w:t>
            </w:r>
            <w:r w:rsidRPr="00527D9C">
              <w:rPr>
                <w:color w:val="auto"/>
              </w:rPr>
              <w:t>Head of Financial Services/Section 151 Officer</w:t>
            </w:r>
            <w:r>
              <w:rPr>
                <w:color w:val="auto"/>
              </w:rPr>
              <w:t>;</w:t>
            </w:r>
            <w:r w:rsidRPr="00527D9C">
              <w:rPr>
                <w:color w:val="auto"/>
              </w:rPr>
              <w:t xml:space="preserve"> and </w:t>
            </w:r>
            <w:r>
              <w:rPr>
                <w:color w:val="auto"/>
              </w:rPr>
              <w:t xml:space="preserve">the </w:t>
            </w:r>
            <w:r w:rsidRPr="00527D9C">
              <w:rPr>
                <w:color w:val="auto"/>
              </w:rPr>
              <w:t>Council’s Monitoring Officer,</w:t>
            </w:r>
            <w:r w:rsidRPr="00527D9C">
              <w:rPr>
                <w:rStyle w:val="Firstpagetablebold"/>
                <w:b w:val="0"/>
                <w:color w:val="auto"/>
              </w:rPr>
              <w:t xml:space="preserve"> to </w:t>
            </w:r>
            <w:r>
              <w:rPr>
                <w:rStyle w:val="Firstpagetablebold"/>
                <w:b w:val="0"/>
                <w:color w:val="auto"/>
              </w:rPr>
              <w:t xml:space="preserve">enter into </w:t>
            </w:r>
            <w:r w:rsidRPr="008879D3">
              <w:t xml:space="preserve">funding and other necessary agreements for the purpose of delivery </w:t>
            </w:r>
            <w:r w:rsidRPr="008879D3">
              <w:lastRenderedPageBreak/>
              <w:t>affordable housing</w:t>
            </w:r>
            <w:r>
              <w:t xml:space="preserve"> through the </w:t>
            </w:r>
            <w:r w:rsidRPr="008879D3">
              <w:t>Oxfordshire Housing and Growth Deal</w:t>
            </w:r>
            <w:r>
              <w:t xml:space="preserve"> programme, within </w:t>
            </w:r>
            <w:r>
              <w:rPr>
                <w:rStyle w:val="Firstpagetablebold"/>
                <w:b w:val="0"/>
                <w:color w:val="auto"/>
              </w:rPr>
              <w:t>identified budgets</w:t>
            </w:r>
            <w:r w:rsidR="0040635C">
              <w:rPr>
                <w:rStyle w:val="Firstpagetablebold"/>
                <w:b w:val="0"/>
                <w:color w:val="auto"/>
              </w:rPr>
              <w:t>, for the schemes listed in this report</w:t>
            </w:r>
            <w:r w:rsidR="003C4FBA">
              <w:rPr>
                <w:rFonts w:cs="Arial"/>
                <w:color w:val="auto"/>
              </w:rPr>
              <w:t>;</w:t>
            </w:r>
          </w:p>
        </w:tc>
      </w:tr>
      <w:tr w:rsidR="00C41220" w:rsidRPr="00975B07" w14:paraId="01D2A9ED" w14:textId="77777777" w:rsidTr="00C41220">
        <w:trPr>
          <w:trHeight w:val="283"/>
        </w:trPr>
        <w:tc>
          <w:tcPr>
            <w:tcW w:w="426" w:type="dxa"/>
            <w:tcBorders>
              <w:top w:val="nil"/>
              <w:left w:val="single" w:sz="8" w:space="0" w:color="000000"/>
              <w:bottom w:val="nil"/>
              <w:right w:val="nil"/>
            </w:tcBorders>
          </w:tcPr>
          <w:p w14:paraId="770C85D1" w14:textId="301D05BE" w:rsidR="00C41220" w:rsidRPr="00975B07" w:rsidRDefault="00C41220" w:rsidP="003270FE">
            <w:r>
              <w:lastRenderedPageBreak/>
              <w:t>5.</w:t>
            </w:r>
          </w:p>
        </w:tc>
        <w:tc>
          <w:tcPr>
            <w:tcW w:w="8419" w:type="dxa"/>
            <w:gridSpan w:val="2"/>
            <w:tcBorders>
              <w:top w:val="nil"/>
              <w:left w:val="nil"/>
              <w:bottom w:val="nil"/>
              <w:right w:val="single" w:sz="8" w:space="0" w:color="000000"/>
            </w:tcBorders>
            <w:shd w:val="clear" w:color="auto" w:fill="auto"/>
          </w:tcPr>
          <w:p w14:paraId="3676ACDF" w14:textId="6ECBDB6A" w:rsidR="00C41220" w:rsidRPr="00C41220" w:rsidRDefault="00C41220" w:rsidP="00C41220">
            <w:pPr>
              <w:rPr>
                <w:rFonts w:cs="Arial"/>
                <w:color w:val="auto"/>
                <w:shd w:val="clear" w:color="auto" w:fill="FFFFFF"/>
              </w:rPr>
            </w:pPr>
            <w:r w:rsidRPr="00CF1D2F">
              <w:rPr>
                <w:rFonts w:cs="Arial"/>
                <w:b/>
                <w:bCs/>
                <w:color w:val="auto"/>
                <w:shd w:val="clear" w:color="auto" w:fill="FFFFFF"/>
              </w:rPr>
              <w:t>Delegate authority</w:t>
            </w:r>
            <w:r w:rsidRPr="00CF1D2F">
              <w:rPr>
                <w:rFonts w:cs="Arial"/>
                <w:color w:val="auto"/>
                <w:shd w:val="clear" w:color="auto" w:fill="FFFFFF"/>
              </w:rPr>
              <w:t xml:space="preserve"> to the Chief Executive, </w:t>
            </w:r>
            <w:r>
              <w:rPr>
                <w:rFonts w:cs="Arial"/>
                <w:color w:val="auto"/>
                <w:shd w:val="clear" w:color="auto" w:fill="FFFFFF"/>
              </w:rPr>
              <w:t xml:space="preserve">in consultation with the Cabinet </w:t>
            </w:r>
            <w:r w:rsidRPr="00CF1D2F">
              <w:rPr>
                <w:rFonts w:cs="Arial"/>
                <w:color w:val="auto"/>
                <w:shd w:val="clear" w:color="auto" w:fill="FFFFFF"/>
              </w:rPr>
              <w:t>Members for Finance</w:t>
            </w:r>
            <w:r>
              <w:rPr>
                <w:rFonts w:cs="Arial"/>
                <w:color w:val="auto"/>
                <w:shd w:val="clear" w:color="auto" w:fill="FFFFFF"/>
              </w:rPr>
              <w:t xml:space="preserve"> and Asset Management, and Affordable </w:t>
            </w:r>
            <w:r w:rsidRPr="00CF1D2F">
              <w:rPr>
                <w:rFonts w:cs="Arial"/>
                <w:color w:val="auto"/>
                <w:shd w:val="clear" w:color="auto" w:fill="FFFFFF"/>
              </w:rPr>
              <w:t xml:space="preserve">Housing, to approve any </w:t>
            </w:r>
            <w:r>
              <w:rPr>
                <w:rFonts w:cs="Arial"/>
                <w:color w:val="auto"/>
                <w:shd w:val="clear" w:color="auto" w:fill="FFFFFF"/>
              </w:rPr>
              <w:t xml:space="preserve">agreements </w:t>
            </w:r>
            <w:r w:rsidRPr="00CF1D2F">
              <w:rPr>
                <w:rFonts w:cs="Arial"/>
                <w:color w:val="auto"/>
                <w:shd w:val="clear" w:color="auto" w:fill="FFFFFF"/>
              </w:rPr>
              <w:t xml:space="preserve">over £500,000 for </w:t>
            </w:r>
            <w:r>
              <w:rPr>
                <w:rFonts w:cs="Arial"/>
                <w:color w:val="auto"/>
                <w:shd w:val="clear" w:color="auto" w:fill="FFFFFF"/>
              </w:rPr>
              <w:t>affordable housing, within this project approval and budget envelope</w:t>
            </w:r>
            <w:r w:rsidR="003C4FBA">
              <w:rPr>
                <w:rFonts w:cs="Arial"/>
                <w:color w:val="auto"/>
                <w:shd w:val="clear" w:color="auto" w:fill="FFFFFF"/>
              </w:rPr>
              <w:t>; and</w:t>
            </w:r>
          </w:p>
        </w:tc>
      </w:tr>
      <w:tr w:rsidR="0030208D" w:rsidRPr="00975B07" w14:paraId="25E8D156" w14:textId="77777777" w:rsidTr="00930B33">
        <w:trPr>
          <w:trHeight w:val="283"/>
        </w:trPr>
        <w:tc>
          <w:tcPr>
            <w:tcW w:w="426" w:type="dxa"/>
            <w:tcBorders>
              <w:top w:val="nil"/>
              <w:left w:val="single" w:sz="8" w:space="0" w:color="000000"/>
              <w:bottom w:val="single" w:sz="8" w:space="0" w:color="000000"/>
              <w:right w:val="nil"/>
            </w:tcBorders>
          </w:tcPr>
          <w:p w14:paraId="48AD3F25" w14:textId="64721A45" w:rsidR="00A12B40" w:rsidRPr="00975B07" w:rsidRDefault="00C41220" w:rsidP="003270FE">
            <w:r>
              <w:t>6.</w:t>
            </w:r>
          </w:p>
        </w:tc>
        <w:tc>
          <w:tcPr>
            <w:tcW w:w="8419" w:type="dxa"/>
            <w:gridSpan w:val="2"/>
            <w:tcBorders>
              <w:top w:val="nil"/>
              <w:left w:val="nil"/>
              <w:bottom w:val="single" w:sz="8" w:space="0" w:color="000000"/>
              <w:right w:val="single" w:sz="8" w:space="0" w:color="000000"/>
            </w:tcBorders>
            <w:shd w:val="clear" w:color="auto" w:fill="auto"/>
          </w:tcPr>
          <w:p w14:paraId="4D89DD36" w14:textId="77777777" w:rsidR="00A12B40" w:rsidRDefault="00C41220" w:rsidP="00C41220">
            <w:r w:rsidRPr="00FA0742">
              <w:rPr>
                <w:b/>
                <w:color w:val="auto"/>
              </w:rPr>
              <w:t>Recommend to Council</w:t>
            </w:r>
            <w:r>
              <w:rPr>
                <w:color w:val="auto"/>
              </w:rPr>
              <w:t xml:space="preserve"> that it approves a revision to the general fund capital budget in </w:t>
            </w:r>
            <w:r w:rsidRPr="005A5ABB">
              <w:rPr>
                <w:color w:val="auto"/>
              </w:rPr>
              <w:t>2020/21 of £3</w:t>
            </w:r>
            <w:r>
              <w:rPr>
                <w:color w:val="auto"/>
              </w:rPr>
              <w:t>,123,000</w:t>
            </w:r>
            <w:r w:rsidRPr="005A5ABB">
              <w:rPr>
                <w:color w:val="auto"/>
              </w:rPr>
              <w:t xml:space="preserve">, </w:t>
            </w:r>
            <w:r>
              <w:rPr>
                <w:color w:val="auto"/>
              </w:rPr>
              <w:t xml:space="preserve">for </w:t>
            </w:r>
            <w:r w:rsidRPr="005A5ABB">
              <w:rPr>
                <w:color w:val="auto"/>
              </w:rPr>
              <w:t>the</w:t>
            </w:r>
            <w:r>
              <w:rPr>
                <w:color w:val="auto"/>
              </w:rPr>
              <w:t xml:space="preserve"> initial grant payment in relation to the William Morris Close site, and a further capital budget for </w:t>
            </w:r>
            <w:r w:rsidRPr="005A5ABB">
              <w:rPr>
                <w:color w:val="auto"/>
              </w:rPr>
              <w:t>202</w:t>
            </w:r>
            <w:r>
              <w:rPr>
                <w:color w:val="auto"/>
              </w:rPr>
              <w:t>1</w:t>
            </w:r>
            <w:r w:rsidRPr="005A5ABB">
              <w:rPr>
                <w:color w:val="auto"/>
              </w:rPr>
              <w:t>/2</w:t>
            </w:r>
            <w:r>
              <w:rPr>
                <w:color w:val="auto"/>
              </w:rPr>
              <w:t>2</w:t>
            </w:r>
            <w:r w:rsidRPr="005A5ABB">
              <w:rPr>
                <w:color w:val="auto"/>
              </w:rPr>
              <w:t xml:space="preserve"> </w:t>
            </w:r>
            <w:r>
              <w:rPr>
                <w:color w:val="auto"/>
              </w:rPr>
              <w:t xml:space="preserve">of £347,000 to fund the remaining grant balance payable for that scheme all of which will be funded by capital grant income from </w:t>
            </w:r>
            <w:r w:rsidRPr="008879D3">
              <w:t>Oxfordshire Housing and Growth Deal</w:t>
            </w:r>
            <w:r>
              <w:t xml:space="preserve"> (OGD). </w:t>
            </w:r>
          </w:p>
          <w:p w14:paraId="395C52FF" w14:textId="06A65C58" w:rsidR="0040635C" w:rsidRPr="00C41220" w:rsidRDefault="0040635C" w:rsidP="00C41220">
            <w:pPr>
              <w:rPr>
                <w:color w:val="auto"/>
              </w:rPr>
            </w:pPr>
          </w:p>
        </w:tc>
      </w:tr>
    </w:tbl>
    <w:p w14:paraId="6FB39BC4" w14:textId="77777777" w:rsidR="003A5AE8" w:rsidRDefault="003A5AE8"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698975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86BB200" w14:textId="77777777" w:rsidR="00966D42" w:rsidRPr="00975B07" w:rsidRDefault="00966D42" w:rsidP="00263EA3">
            <w:pPr>
              <w:jc w:val="center"/>
            </w:pPr>
            <w:r w:rsidRPr="00745BF0">
              <w:rPr>
                <w:rStyle w:val="Firstpagetablebold"/>
              </w:rPr>
              <w:t>Appendices</w:t>
            </w:r>
          </w:p>
        </w:tc>
      </w:tr>
      <w:tr w:rsidR="00ED5860" w:rsidRPr="00975B07" w14:paraId="25DE3B85" w14:textId="77777777" w:rsidTr="0070493D">
        <w:tc>
          <w:tcPr>
            <w:tcW w:w="2438" w:type="dxa"/>
            <w:tcBorders>
              <w:top w:val="nil"/>
              <w:left w:val="single" w:sz="8" w:space="0" w:color="000000"/>
              <w:bottom w:val="single" w:sz="8" w:space="0" w:color="000000"/>
              <w:right w:val="nil"/>
            </w:tcBorders>
            <w:shd w:val="clear" w:color="auto" w:fill="auto"/>
          </w:tcPr>
          <w:p w14:paraId="16F1FF28" w14:textId="77777777" w:rsidR="004E593F" w:rsidRPr="00975B07" w:rsidRDefault="0030208D" w:rsidP="000E26C8">
            <w:r w:rsidRPr="00975B07">
              <w:t xml:space="preserve">Appendix </w:t>
            </w:r>
            <w:r w:rsidR="008B74E8">
              <w:t>1</w:t>
            </w:r>
          </w:p>
        </w:tc>
        <w:tc>
          <w:tcPr>
            <w:tcW w:w="6406" w:type="dxa"/>
            <w:tcBorders>
              <w:top w:val="nil"/>
              <w:left w:val="nil"/>
              <w:bottom w:val="single" w:sz="8" w:space="0" w:color="000000"/>
              <w:right w:val="single" w:sz="8" w:space="0" w:color="000000"/>
            </w:tcBorders>
          </w:tcPr>
          <w:p w14:paraId="5CD65741" w14:textId="77777777" w:rsidR="004E593F" w:rsidRPr="00965FD0" w:rsidRDefault="000E26C8" w:rsidP="00A1161C">
            <w:r>
              <w:t xml:space="preserve">Risk Register </w:t>
            </w:r>
          </w:p>
        </w:tc>
      </w:tr>
    </w:tbl>
    <w:p w14:paraId="599E2E2A" w14:textId="77777777" w:rsidR="00504508" w:rsidRPr="00504508" w:rsidRDefault="00504508" w:rsidP="004A6D2F">
      <w:pPr>
        <w:pStyle w:val="Heading1"/>
        <w:rPr>
          <w:sz w:val="16"/>
          <w:szCs w:val="16"/>
        </w:rPr>
      </w:pPr>
    </w:p>
    <w:p w14:paraId="245DDAB9" w14:textId="77777777" w:rsidR="0040736F" w:rsidRPr="00094924" w:rsidRDefault="00F66DCA" w:rsidP="004A6D2F">
      <w:pPr>
        <w:pStyle w:val="Heading1"/>
        <w:rPr>
          <w:b w:val="0"/>
        </w:rPr>
      </w:pPr>
      <w:r w:rsidRPr="001356F1">
        <w:t xml:space="preserve">Introduction and </w:t>
      </w:r>
      <w:r w:rsidR="00292559">
        <w:t>B</w:t>
      </w:r>
      <w:r w:rsidR="00151888" w:rsidRPr="001356F1">
        <w:t>ackground</w:t>
      </w:r>
      <w:r w:rsidR="00404032" w:rsidRPr="00094924">
        <w:rPr>
          <w:b w:val="0"/>
        </w:rPr>
        <w:t xml:space="preserve"> </w:t>
      </w:r>
    </w:p>
    <w:p w14:paraId="3F9CC067" w14:textId="77777777" w:rsidR="002C6211" w:rsidRDefault="009125C0" w:rsidP="005B552F">
      <w:pPr>
        <w:pStyle w:val="ListParagraph"/>
      </w:pPr>
      <w:r w:rsidRPr="00094924">
        <w:t>The Council continues to develop a programme of affordable housing supply through multiple work streams</w:t>
      </w:r>
      <w:r w:rsidR="00A1161C">
        <w:t xml:space="preserve">.  Many schemes delivering affordable housing in Oxford are supported with grant funding from the </w:t>
      </w:r>
      <w:r w:rsidR="00A1161C" w:rsidRPr="008879D3">
        <w:t>Oxfordshire Housing and Growth Deal</w:t>
      </w:r>
      <w:r w:rsidR="00A1161C">
        <w:t xml:space="preserve"> (OGD).  </w:t>
      </w:r>
    </w:p>
    <w:p w14:paraId="7B8DF70C" w14:textId="77777777" w:rsidR="00A1161C" w:rsidRDefault="00A1161C" w:rsidP="005B552F">
      <w:pPr>
        <w:pStyle w:val="ListParagraph"/>
      </w:pPr>
      <w:r>
        <w:t xml:space="preserve">To date, all of these schemes </w:t>
      </w:r>
      <w:r w:rsidR="002C6211">
        <w:t>have been Council-led, usually in partnership with Oxford City Homes Ltd, the Council’s wholly owned housing development company.  However, some schemes led by Registered Providers (RP) or Community-Led Housing (CLH) groups are also being brought into the later years of the programme.</w:t>
      </w:r>
    </w:p>
    <w:p w14:paraId="104B7A14" w14:textId="77777777" w:rsidR="00A1161C" w:rsidRDefault="002C6211" w:rsidP="005B552F">
      <w:pPr>
        <w:pStyle w:val="ListParagraph"/>
      </w:pPr>
      <w:r>
        <w:t xml:space="preserve">Oxfordshire County Council is the lead funding authority for the OGD and receives grant from Homes England through the OGD agreement made between Government, the Oxfordshire local authorities and the </w:t>
      </w:r>
      <w:r w:rsidRPr="003714B8">
        <w:t>Oxfordshire Local Enterprise Partnership</w:t>
      </w:r>
      <w:r>
        <w:t xml:space="preserve">.  Oxford City Council draws down funding for schemes within Oxford annually from Oxfordshire County </w:t>
      </w:r>
      <w:r w:rsidR="00447FAF">
        <w:t>Council to cover the full OGD grant payable.</w:t>
      </w:r>
    </w:p>
    <w:p w14:paraId="3A970857" w14:textId="77777777" w:rsidR="002F2FF3" w:rsidRPr="00094924" w:rsidRDefault="002F2FF3" w:rsidP="005B552F">
      <w:pPr>
        <w:pStyle w:val="ListParagraph"/>
      </w:pPr>
      <w:r w:rsidRPr="00094924">
        <w:t>Th</w:t>
      </w:r>
      <w:r w:rsidR="002C6211">
        <w:t>e RP or CLH providers are eligible to receive 90% of the scheme funding once they have signed the build contract for the development (site control/ ownership and planning consent having already been achieved), with the balance payable on completion of the development.</w:t>
      </w:r>
      <w:r w:rsidR="00292559">
        <w:t xml:space="preserve">  Oxford City Council, in an enabling role, will enter into a funding agreement to facilitate this and to award the grant payment.</w:t>
      </w:r>
    </w:p>
    <w:p w14:paraId="4F27B87D" w14:textId="77777777" w:rsidR="00A1161C" w:rsidRDefault="00A1161C" w:rsidP="00446F1C">
      <w:pPr>
        <w:rPr>
          <w:b/>
        </w:rPr>
      </w:pPr>
    </w:p>
    <w:p w14:paraId="41DD66CE" w14:textId="77777777" w:rsidR="00E851C5" w:rsidRPr="00D3546E" w:rsidRDefault="00292559" w:rsidP="0002747F">
      <w:pPr>
        <w:rPr>
          <w:b/>
        </w:rPr>
      </w:pPr>
      <w:r>
        <w:rPr>
          <w:b/>
        </w:rPr>
        <w:t>Scheme Details</w:t>
      </w:r>
    </w:p>
    <w:p w14:paraId="65BDCD0B" w14:textId="77777777" w:rsidR="00292559" w:rsidRPr="00292559" w:rsidRDefault="003E3997" w:rsidP="005B552F">
      <w:pPr>
        <w:pStyle w:val="ListParagraph"/>
        <w:rPr>
          <w:rFonts w:cs="Arial"/>
        </w:rPr>
      </w:pPr>
      <w:r>
        <w:t xml:space="preserve">There are </w:t>
      </w:r>
      <w:r w:rsidR="00292559">
        <w:t>currently three schemes in the indicative Oxford City OGD programme that are not Council-led.  One of these is identified as a Year 3 (20/21) OGD scheme, and the other two follow in Year 4.</w:t>
      </w:r>
    </w:p>
    <w:p w14:paraId="3D700187" w14:textId="77777777" w:rsidR="00292559" w:rsidRDefault="00292559" w:rsidP="00292559">
      <w:pPr>
        <w:rPr>
          <w:rFonts w:cs="Arial"/>
        </w:rPr>
      </w:pPr>
    </w:p>
    <w:p w14:paraId="0CF76C6A" w14:textId="77777777" w:rsidR="00292559" w:rsidRPr="00292559" w:rsidRDefault="00292559" w:rsidP="00292559">
      <w:pPr>
        <w:ind w:left="360"/>
        <w:rPr>
          <w:rFonts w:cs="Arial"/>
          <w:u w:val="single"/>
        </w:rPr>
      </w:pPr>
      <w:r w:rsidRPr="00292559">
        <w:rPr>
          <w:rFonts w:cs="Arial"/>
          <w:u w:val="single"/>
        </w:rPr>
        <w:lastRenderedPageBreak/>
        <w:t>William Morris Close</w:t>
      </w:r>
    </w:p>
    <w:p w14:paraId="0B06E638" w14:textId="447DD838" w:rsidR="005F081D" w:rsidRPr="005F081D" w:rsidRDefault="00292559" w:rsidP="005B552F">
      <w:pPr>
        <w:pStyle w:val="ListParagraph"/>
        <w:rPr>
          <w:rFonts w:cs="Arial"/>
        </w:rPr>
      </w:pPr>
      <w:r>
        <w:t>This is a mixed scheme of 86 houses and flats</w:t>
      </w:r>
      <w:r w:rsidR="0005389E">
        <w:t>, on a privately owned site,</w:t>
      </w:r>
      <w:r>
        <w:t xml:space="preserve"> that has received planning consent in the last year.  The original proposal was for a mixed tenure scheme </w:t>
      </w:r>
      <w:r w:rsidR="005F081D">
        <w:t xml:space="preserve">to comprise 34 Social Rent; 9 shared ownership; and </w:t>
      </w:r>
      <w:r>
        <w:t>43 open market units (that were envisaged as being used as private rented homes at market rates)</w:t>
      </w:r>
      <w:r w:rsidR="005F081D">
        <w:t xml:space="preserve">.  Legal and General Affordable Homes (L&amp;G) now intend to develop the scheme as 38 Social Rented homes; 12 at Affordable Rent; and 36 as </w:t>
      </w:r>
      <w:r w:rsidR="00447FAF">
        <w:t>low cost home ownership (‘shared ownership’).</w:t>
      </w:r>
      <w:r w:rsidR="005F081D">
        <w:t xml:space="preserve">  This is considered to meet local housing need and demand well.  The tenure change now makes the entire scheme 100% affordable under national and OGD definitions, and as a result becomes eligible for inclu</w:t>
      </w:r>
      <w:r w:rsidR="00C832DE">
        <w:t>sion</w:t>
      </w:r>
      <w:r w:rsidR="005F081D">
        <w:t xml:space="preserve"> in the growth deal programme.</w:t>
      </w:r>
    </w:p>
    <w:p w14:paraId="22BA9F4E" w14:textId="77777777" w:rsidR="005F081D" w:rsidRPr="005F081D" w:rsidRDefault="005F081D" w:rsidP="005B552F">
      <w:pPr>
        <w:pStyle w:val="ListParagraph"/>
        <w:rPr>
          <w:rFonts w:cs="Arial"/>
        </w:rPr>
      </w:pPr>
      <w:r>
        <w:t>This change was only proposed in the past three months, but the necessary due diligence has been undertaken by Oxford City Council, and through agreed protocols with the OGD programme team.  L&amp;G are due to sign the development agreement on the site by the end of September 2020, and plan to start work on site in January 2021, completing the scheme in March 2022.  The signing of the contract triggers that the first payment of OGD grant should be made.</w:t>
      </w:r>
    </w:p>
    <w:p w14:paraId="6C7E2636" w14:textId="77777777" w:rsidR="005F081D" w:rsidRPr="00030A49" w:rsidRDefault="005F081D" w:rsidP="005B552F">
      <w:pPr>
        <w:pStyle w:val="ListParagraph"/>
        <w:rPr>
          <w:rFonts w:cs="Arial"/>
        </w:rPr>
      </w:pPr>
      <w:r>
        <w:t>The OGD funding for the scheme is £3,470,000</w:t>
      </w:r>
      <w:r w:rsidR="00030A49">
        <w:t>.  The initial payment is at 90% (£3,123,000) and the balance of £347,000 is due at completion.</w:t>
      </w:r>
    </w:p>
    <w:p w14:paraId="3E8CCC45" w14:textId="77777777" w:rsidR="00030A49" w:rsidRPr="00A15CC1" w:rsidRDefault="00030A49" w:rsidP="00030A49">
      <w:pPr>
        <w:pStyle w:val="ListParagraph"/>
        <w:numPr>
          <w:ilvl w:val="0"/>
          <w:numId w:val="0"/>
        </w:numPr>
        <w:ind w:left="360"/>
        <w:rPr>
          <w:rFonts w:cs="Arial"/>
          <w:sz w:val="16"/>
          <w:szCs w:val="16"/>
        </w:rPr>
      </w:pPr>
    </w:p>
    <w:p w14:paraId="3A854736" w14:textId="77777777" w:rsidR="00030A49" w:rsidRPr="00030A49" w:rsidRDefault="00030A49" w:rsidP="00030A49">
      <w:pPr>
        <w:ind w:left="360"/>
        <w:rPr>
          <w:rFonts w:cs="Arial"/>
          <w:u w:val="single"/>
        </w:rPr>
      </w:pPr>
      <w:r w:rsidRPr="00030A49">
        <w:rPr>
          <w:rFonts w:cs="Arial"/>
          <w:u w:val="single"/>
        </w:rPr>
        <w:t>Gibbs Crescent</w:t>
      </w:r>
    </w:p>
    <w:p w14:paraId="2609BBC9" w14:textId="77777777" w:rsidR="00030A49" w:rsidRPr="00030A49" w:rsidRDefault="00030A49" w:rsidP="005B552F">
      <w:pPr>
        <w:pStyle w:val="ListParagraph"/>
        <w:rPr>
          <w:rFonts w:cs="Arial"/>
        </w:rPr>
      </w:pPr>
      <w:r>
        <w:t>Similar to the site above, this is an RP led scheme</w:t>
      </w:r>
      <w:r w:rsidR="0005389E">
        <w:t>, on a site owned by A2 Dominion</w:t>
      </w:r>
      <w:r>
        <w:t>.  Planning consent has been given to A2 Dominion to demolish and redevelop the Gibbs Crescent scheme, and an associated site at Paradise Street.  Over all, the two schemes will provide 170 new homes.  85 of these (50%) will be affordable homes (Social Rented and shared ownership).  A2 Dominion propose to switch the tenure of 12 of the market homes (that were envisaged as being used as private rented homes at market rates) into affordable homes (1 at Social Rent and 11 as low cost home ownership (‘shared ownership’)</w:t>
      </w:r>
      <w:r w:rsidR="00447FAF">
        <w:t>, which will better meet the need for more affordable housing in Oxford</w:t>
      </w:r>
      <w:r>
        <w:t>.</w:t>
      </w:r>
    </w:p>
    <w:p w14:paraId="5E75C757" w14:textId="77777777" w:rsidR="00447FAF" w:rsidRPr="00447FAF" w:rsidRDefault="00447FAF" w:rsidP="005B552F">
      <w:pPr>
        <w:pStyle w:val="ListParagraph"/>
        <w:rPr>
          <w:rFonts w:cs="Arial"/>
        </w:rPr>
      </w:pPr>
      <w:r>
        <w:t>The final grant funding for this development (directly from OGD) has yet to be finalised, but is expected to be in the region of £330k to £570k.   This sum, when determined, will be identified in a budget report.</w:t>
      </w:r>
    </w:p>
    <w:p w14:paraId="676D2CB8" w14:textId="77777777" w:rsidR="00447FAF" w:rsidRPr="00A15CC1" w:rsidRDefault="00447FAF" w:rsidP="00447FAF">
      <w:pPr>
        <w:pStyle w:val="ListParagraph"/>
        <w:numPr>
          <w:ilvl w:val="0"/>
          <w:numId w:val="0"/>
        </w:numPr>
        <w:ind w:left="360"/>
        <w:rPr>
          <w:rFonts w:cs="Arial"/>
          <w:sz w:val="16"/>
          <w:szCs w:val="16"/>
        </w:rPr>
      </w:pPr>
    </w:p>
    <w:p w14:paraId="6259800F" w14:textId="77777777" w:rsidR="008E4342" w:rsidRPr="00447FAF" w:rsidRDefault="00447FAF" w:rsidP="00447FAF">
      <w:pPr>
        <w:ind w:left="360"/>
        <w:rPr>
          <w:rFonts w:cs="Arial"/>
          <w:u w:val="single"/>
        </w:rPr>
      </w:pPr>
      <w:r w:rsidRPr="00447FAF">
        <w:rPr>
          <w:u w:val="single"/>
        </w:rPr>
        <w:t xml:space="preserve">Champion Way </w:t>
      </w:r>
    </w:p>
    <w:p w14:paraId="1E92AAE6" w14:textId="77777777" w:rsidR="00447FAF" w:rsidRPr="00447FAF" w:rsidRDefault="008E4342" w:rsidP="005B552F">
      <w:pPr>
        <w:pStyle w:val="ListParagraph"/>
        <w:rPr>
          <w:rFonts w:cs="Arial"/>
        </w:rPr>
      </w:pPr>
      <w:r>
        <w:t xml:space="preserve">This </w:t>
      </w:r>
      <w:r w:rsidR="00447FAF">
        <w:t xml:space="preserve">small (4 unit) community-led housing site, the disposal of which was agreed by Cabinet in November 2019, has also received planning consent.  </w:t>
      </w:r>
      <w:r w:rsidR="0005389E">
        <w:t xml:space="preserve">The scheme was not considered viable for OCHL to deliver.  </w:t>
      </w:r>
      <w:r w:rsidR="00447FAF">
        <w:t xml:space="preserve">Work is underway to progress the scheme forward and into development.  It will provide 4 new one bed flats at Social Rent for persons in housing need.  </w:t>
      </w:r>
    </w:p>
    <w:p w14:paraId="7BB2FF29" w14:textId="3BCB7DF7" w:rsidR="00447FAF" w:rsidRPr="00447FAF" w:rsidRDefault="00447FAF" w:rsidP="00447FAF">
      <w:pPr>
        <w:pStyle w:val="ListParagraph"/>
        <w:rPr>
          <w:rFonts w:cs="Arial"/>
        </w:rPr>
      </w:pPr>
      <w:r>
        <w:t>The final grant funding for this development (directly from OGD) has yet to be finalised, but is expected to be in the region of £220k to £300k.   This sum, when determined, will be identified in a budget report</w:t>
      </w:r>
      <w:r w:rsidR="00C41220">
        <w:t xml:space="preserve"> for a Council decision</w:t>
      </w:r>
      <w:r>
        <w:t>.</w:t>
      </w:r>
    </w:p>
    <w:p w14:paraId="1CF3BE49" w14:textId="77777777" w:rsidR="00D45AD7" w:rsidRPr="0040635C" w:rsidRDefault="00D45AD7" w:rsidP="00A15CC1">
      <w:pPr>
        <w:rPr>
          <w:rFonts w:cs="Arial"/>
        </w:rPr>
      </w:pPr>
    </w:p>
    <w:p w14:paraId="6595EDD3" w14:textId="77777777" w:rsidR="00E44CBF" w:rsidRPr="00AE5F2C" w:rsidRDefault="002329CF">
      <w:pPr>
        <w:rPr>
          <w:b/>
        </w:rPr>
      </w:pPr>
      <w:r w:rsidRPr="00AE5F2C">
        <w:rPr>
          <w:b/>
        </w:rPr>
        <w:t>Financial implications</w:t>
      </w:r>
    </w:p>
    <w:p w14:paraId="43D1A187" w14:textId="77777777" w:rsidR="00A15CC1" w:rsidRPr="00A15CC1" w:rsidRDefault="00675EC2" w:rsidP="00A1161C">
      <w:pPr>
        <w:pStyle w:val="ListParagraph"/>
        <w:rPr>
          <w:rFonts w:cs="Arial"/>
          <w:sz w:val="16"/>
          <w:szCs w:val="16"/>
        </w:rPr>
      </w:pPr>
      <w:r w:rsidRPr="00527D9C">
        <w:rPr>
          <w:color w:val="auto"/>
        </w:rPr>
        <w:lastRenderedPageBreak/>
        <w:t>Th</w:t>
      </w:r>
      <w:r w:rsidR="0018536C">
        <w:rPr>
          <w:color w:val="auto"/>
        </w:rPr>
        <w:t xml:space="preserve">is report seeks the required </w:t>
      </w:r>
      <w:r w:rsidR="00A15CC1">
        <w:rPr>
          <w:color w:val="auto"/>
        </w:rPr>
        <w:t xml:space="preserve">project approval to </w:t>
      </w:r>
      <w:r w:rsidR="00A15CC1">
        <w:t xml:space="preserve">accept OGD grant from Oxfordshire County Council and to then redistribute the grant to affordable housing providers - entering into funding </w:t>
      </w:r>
      <w:r w:rsidR="00A15CC1" w:rsidRPr="005A3D0A">
        <w:t>and any other necessary agreements or contracts</w:t>
      </w:r>
      <w:r w:rsidR="00A15CC1">
        <w:t xml:space="preserve"> to facilitate this - for non-Council/ OCHL schemes in the </w:t>
      </w:r>
      <w:r w:rsidR="00A15CC1" w:rsidRPr="008879D3">
        <w:t>Oxfordshire Housing and Growth Deal</w:t>
      </w:r>
      <w:r w:rsidR="00A15CC1">
        <w:t xml:space="preserve"> programme.</w:t>
      </w:r>
    </w:p>
    <w:p w14:paraId="5C2E84C5" w14:textId="15E5CB34" w:rsidR="00A15CC1" w:rsidRPr="00A15CC1" w:rsidRDefault="00A15CC1" w:rsidP="00A1161C">
      <w:pPr>
        <w:pStyle w:val="ListParagraph"/>
        <w:rPr>
          <w:rFonts w:cs="Arial"/>
          <w:sz w:val="16"/>
          <w:szCs w:val="16"/>
        </w:rPr>
      </w:pPr>
      <w:r>
        <w:rPr>
          <w:color w:val="auto"/>
        </w:rPr>
        <w:t>In order to meet new deadlines relating to the William Morris Close site</w:t>
      </w:r>
      <w:r w:rsidR="0079132A">
        <w:rPr>
          <w:color w:val="auto"/>
        </w:rPr>
        <w:t xml:space="preserve"> and given that funding for the payment of this grant to </w:t>
      </w:r>
      <w:r w:rsidR="0079132A">
        <w:t xml:space="preserve">Legal and General Affordable Homes (L&amp;G) </w:t>
      </w:r>
      <w:r w:rsidR="0079132A">
        <w:rPr>
          <w:color w:val="auto"/>
        </w:rPr>
        <w:t xml:space="preserve">will be funded by grant income from the </w:t>
      </w:r>
      <w:r w:rsidR="0079132A" w:rsidRPr="008879D3">
        <w:t>Oxfordshire Housing and Growth Deal</w:t>
      </w:r>
      <w:r w:rsidR="0079132A">
        <w:t xml:space="preserve"> (OGD). </w:t>
      </w:r>
      <w:r w:rsidR="009654D5">
        <w:t xml:space="preserve"> T</w:t>
      </w:r>
      <w:r>
        <w:t>he Head of Financ</w:t>
      </w:r>
      <w:r w:rsidR="0079132A">
        <w:t>ial Services</w:t>
      </w:r>
      <w:r>
        <w:t xml:space="preserve"> proposes to use financial delegations</w:t>
      </w:r>
      <w:r w:rsidR="00C41220">
        <w:t>, set out at section 18.13</w:t>
      </w:r>
      <w:r w:rsidR="0040635C">
        <w:t xml:space="preserve"> of the Council Constitution,</w:t>
      </w:r>
      <w:r>
        <w:t xml:space="preserve"> for grant funded capital schemes, to make the initial payment of £3,123,000 in October 2020.  The balance, within the financial envelope of £3,470,000, for this scheme, will be payable at completion.</w:t>
      </w:r>
      <w:r w:rsidR="0079132A">
        <w:t xml:space="preserve"> </w:t>
      </w:r>
    </w:p>
    <w:p w14:paraId="7FA85367" w14:textId="77777777" w:rsidR="00BC047B" w:rsidRPr="009654D5" w:rsidRDefault="00A15CC1" w:rsidP="00D74BC1">
      <w:pPr>
        <w:pStyle w:val="ListParagraph"/>
        <w:rPr>
          <w:rFonts w:cs="Arial"/>
          <w:sz w:val="16"/>
          <w:szCs w:val="16"/>
        </w:rPr>
      </w:pPr>
      <w:r>
        <w:t>Further budgetary provision for capital grant will subsequently be made through budget reports when the grant rates are finalised.  All of the OGD capital grant payments that are made by Oxford City Council ae recompensed in full by income from Oxfordshire County Cou</w:t>
      </w:r>
      <w:r w:rsidR="00BC047B">
        <w:t xml:space="preserve">ncil, as </w:t>
      </w:r>
      <w:r w:rsidR="00BC047B" w:rsidRPr="003714B8">
        <w:t>the accountable body for receipt of Housing and Growth</w:t>
      </w:r>
      <w:r w:rsidR="00BC047B">
        <w:t xml:space="preserve"> </w:t>
      </w:r>
      <w:r w:rsidR="00BC047B" w:rsidRPr="003714B8">
        <w:t>Deal funding from the Government</w:t>
      </w:r>
      <w:r w:rsidR="00BC047B">
        <w:t>.</w:t>
      </w:r>
    </w:p>
    <w:p w14:paraId="77948E73" w14:textId="77777777" w:rsidR="009654D5" w:rsidRPr="0040635C" w:rsidRDefault="009654D5" w:rsidP="0040635C">
      <w:pPr>
        <w:rPr>
          <w:rFonts w:cs="Arial"/>
          <w:sz w:val="16"/>
          <w:szCs w:val="16"/>
        </w:rPr>
      </w:pPr>
    </w:p>
    <w:p w14:paraId="1929D1AF" w14:textId="77777777" w:rsidR="002A258E" w:rsidRPr="001356F1" w:rsidRDefault="002A258E" w:rsidP="002A258E">
      <w:pPr>
        <w:pStyle w:val="Heading1"/>
      </w:pPr>
      <w:r w:rsidRPr="001356F1">
        <w:t>Legal issues</w:t>
      </w:r>
    </w:p>
    <w:p w14:paraId="745DDC72" w14:textId="77777777" w:rsidR="00801079" w:rsidRDefault="0066282C" w:rsidP="00801079">
      <w:pPr>
        <w:pStyle w:val="ListParagraph"/>
        <w:rPr>
          <w:rFonts w:cs="Arial"/>
          <w:color w:val="auto"/>
        </w:rPr>
      </w:pPr>
      <w:r w:rsidRPr="00A73E55">
        <w:rPr>
          <w:rFonts w:cs="Arial"/>
          <w:color w:val="auto"/>
        </w:rPr>
        <w:t>The</w:t>
      </w:r>
      <w:r w:rsidR="00D3546E">
        <w:rPr>
          <w:rFonts w:cs="Arial"/>
          <w:color w:val="auto"/>
        </w:rPr>
        <w:t xml:space="preserve"> activity, as set out in this report, relates to activity for the </w:t>
      </w:r>
      <w:r w:rsidR="00BC047B">
        <w:rPr>
          <w:rFonts w:cs="Arial"/>
          <w:color w:val="auto"/>
        </w:rPr>
        <w:t xml:space="preserve">purpose of developing homes as </w:t>
      </w:r>
      <w:r w:rsidR="00D3546E">
        <w:rPr>
          <w:rFonts w:cs="Arial"/>
          <w:color w:val="auto"/>
        </w:rPr>
        <w:t>affordable housing</w:t>
      </w:r>
      <w:r w:rsidR="00D9587A">
        <w:rPr>
          <w:rFonts w:cs="Arial"/>
          <w:color w:val="auto"/>
        </w:rPr>
        <w:t>.</w:t>
      </w:r>
    </w:p>
    <w:p w14:paraId="4FDEF241" w14:textId="77777777" w:rsidR="00D3546E" w:rsidRPr="00BC047B" w:rsidRDefault="00D3546E" w:rsidP="00801079">
      <w:pPr>
        <w:pStyle w:val="ListParagraph"/>
        <w:rPr>
          <w:rFonts w:cs="Arial"/>
          <w:color w:val="auto"/>
        </w:rPr>
      </w:pPr>
      <w:r>
        <w:t xml:space="preserve">Any procurement of goods and services for the purpose of developing homes will be in accordance with the Council’s constitution and </w:t>
      </w:r>
      <w:r w:rsidR="003F68A1">
        <w:t xml:space="preserve">procurement </w:t>
      </w:r>
      <w:r>
        <w:t xml:space="preserve">procedures </w:t>
      </w:r>
      <w:r w:rsidR="00A67B6C">
        <w:t xml:space="preserve">complying with </w:t>
      </w:r>
      <w:r w:rsidR="00A67B6C" w:rsidRPr="00801079">
        <w:rPr>
          <w:rFonts w:cs="Arial"/>
          <w:color w:val="auto"/>
        </w:rPr>
        <w:t>The Public Contracts Regulations 2015</w:t>
      </w:r>
      <w:r w:rsidR="00A67B6C">
        <w:t xml:space="preserve"> </w:t>
      </w:r>
      <w:r>
        <w:t>for such, including ensuring that best value is achieved.</w:t>
      </w:r>
    </w:p>
    <w:p w14:paraId="370096BC" w14:textId="77777777" w:rsidR="00BC047B" w:rsidRPr="0040635C" w:rsidRDefault="00BC047B" w:rsidP="00BC047B">
      <w:pPr>
        <w:pStyle w:val="ListParagraph"/>
        <w:numPr>
          <w:ilvl w:val="0"/>
          <w:numId w:val="0"/>
        </w:numPr>
        <w:ind w:left="360"/>
        <w:rPr>
          <w:rFonts w:cs="Arial"/>
          <w:color w:val="auto"/>
          <w:sz w:val="16"/>
          <w:szCs w:val="16"/>
        </w:rPr>
      </w:pPr>
    </w:p>
    <w:p w14:paraId="2CA36C16" w14:textId="77777777" w:rsidR="00CE35E8" w:rsidRPr="0053400A" w:rsidRDefault="00CE35E8" w:rsidP="0053400A">
      <w:pPr>
        <w:rPr>
          <w:rFonts w:cs="Arial"/>
          <w:color w:val="auto"/>
          <w:lang w:val="en-US"/>
        </w:rPr>
      </w:pPr>
      <w:r w:rsidRPr="0053400A">
        <w:rPr>
          <w:b/>
        </w:rPr>
        <w:t>Level of risk</w:t>
      </w:r>
    </w:p>
    <w:p w14:paraId="14764DE7" w14:textId="77777777" w:rsidR="00801079" w:rsidRDefault="00CE35E8" w:rsidP="00641426">
      <w:pPr>
        <w:pStyle w:val="ListParagraph"/>
      </w:pPr>
      <w:r w:rsidRPr="001356F1">
        <w:t>A</w:t>
      </w:r>
      <w:r>
        <w:t xml:space="preserve"> </w:t>
      </w:r>
      <w:r w:rsidRPr="001356F1">
        <w:t xml:space="preserve">Risk Register </w:t>
      </w:r>
      <w:r>
        <w:t xml:space="preserve">is provided at </w:t>
      </w:r>
      <w:r w:rsidRPr="00D9587A">
        <w:t xml:space="preserve">Appendix </w:t>
      </w:r>
      <w:r w:rsidR="00A1161C">
        <w:t>1</w:t>
      </w:r>
      <w:r w:rsidRPr="00D9587A">
        <w:t xml:space="preserve">. </w:t>
      </w:r>
    </w:p>
    <w:p w14:paraId="19975C74" w14:textId="77777777" w:rsidR="00A1161C" w:rsidRPr="0040635C" w:rsidRDefault="00A1161C" w:rsidP="00A1161C">
      <w:pPr>
        <w:pStyle w:val="ListParagraph"/>
        <w:numPr>
          <w:ilvl w:val="0"/>
          <w:numId w:val="0"/>
        </w:numPr>
        <w:ind w:left="360"/>
        <w:rPr>
          <w:sz w:val="16"/>
          <w:szCs w:val="16"/>
        </w:rPr>
      </w:pPr>
    </w:p>
    <w:p w14:paraId="5EC29732" w14:textId="77777777" w:rsidR="00DB167B" w:rsidRPr="00801079" w:rsidRDefault="00DB167B" w:rsidP="00801079">
      <w:pPr>
        <w:rPr>
          <w:b/>
        </w:rPr>
      </w:pPr>
      <w:r w:rsidRPr="00801079">
        <w:rPr>
          <w:b/>
        </w:rPr>
        <w:t>Conclusion</w:t>
      </w:r>
    </w:p>
    <w:p w14:paraId="6A2F36D2" w14:textId="77777777" w:rsidR="005B552F" w:rsidRDefault="00CE35E8" w:rsidP="00DB167B">
      <w:pPr>
        <w:pStyle w:val="ListParagraph"/>
      </w:pPr>
      <w:r>
        <w:t xml:space="preserve">That the Council </w:t>
      </w:r>
      <w:r w:rsidR="006C658C">
        <w:t>agrees to spending as set out in this report to further support</w:t>
      </w:r>
      <w:r w:rsidR="00A24195">
        <w:t xml:space="preserve"> </w:t>
      </w:r>
      <w:r w:rsidR="00D9587A">
        <w:t>the deliv</w:t>
      </w:r>
      <w:r w:rsidR="006C658C">
        <w:t xml:space="preserve">ery  of </w:t>
      </w:r>
      <w:r w:rsidR="00A24195">
        <w:t xml:space="preserve"> </w:t>
      </w:r>
      <w:r w:rsidR="00D9587A">
        <w:t xml:space="preserve">more </w:t>
      </w:r>
      <w:r w:rsidR="006C658C">
        <w:t>affordable housing to help persons on the housing register to secure much needed permanent homes.</w:t>
      </w:r>
    </w:p>
    <w:p w14:paraId="30571871" w14:textId="77777777" w:rsidR="0053400A" w:rsidRPr="00910FD8" w:rsidRDefault="0053400A"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14:paraId="190D4156" w14:textId="77777777" w:rsidTr="006914A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8516E16" w14:textId="77777777" w:rsidR="00CE35E8" w:rsidRPr="001356F1" w:rsidRDefault="00CE35E8" w:rsidP="006914A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6F8FCF7" w14:textId="77777777" w:rsidR="00CE35E8" w:rsidRPr="001356F1" w:rsidRDefault="00CE35E8" w:rsidP="006914A9">
            <w:r>
              <w:t>Dave Scholes</w:t>
            </w:r>
          </w:p>
        </w:tc>
      </w:tr>
      <w:tr w:rsidR="00CE35E8" w:rsidRPr="001356F1" w14:paraId="3E2C1E91" w14:textId="77777777" w:rsidTr="006914A9">
        <w:trPr>
          <w:cantSplit/>
          <w:trHeight w:val="396"/>
        </w:trPr>
        <w:tc>
          <w:tcPr>
            <w:tcW w:w="3969" w:type="dxa"/>
            <w:tcBorders>
              <w:top w:val="single" w:sz="8" w:space="0" w:color="000000"/>
              <w:left w:val="single" w:sz="8" w:space="0" w:color="000000"/>
              <w:bottom w:val="nil"/>
              <w:right w:val="nil"/>
            </w:tcBorders>
            <w:shd w:val="clear" w:color="auto" w:fill="auto"/>
          </w:tcPr>
          <w:p w14:paraId="2C903D29" w14:textId="77777777" w:rsidR="00CE35E8" w:rsidRPr="001356F1" w:rsidRDefault="00CE35E8" w:rsidP="006914A9">
            <w:r w:rsidRPr="001356F1">
              <w:t>Job title</w:t>
            </w:r>
          </w:p>
        </w:tc>
        <w:tc>
          <w:tcPr>
            <w:tcW w:w="4962" w:type="dxa"/>
            <w:tcBorders>
              <w:top w:val="single" w:sz="8" w:space="0" w:color="000000"/>
              <w:left w:val="nil"/>
              <w:bottom w:val="nil"/>
              <w:right w:val="single" w:sz="8" w:space="0" w:color="000000"/>
            </w:tcBorders>
            <w:shd w:val="clear" w:color="auto" w:fill="auto"/>
          </w:tcPr>
          <w:p w14:paraId="34871B39" w14:textId="77777777" w:rsidR="00CE35E8" w:rsidRPr="001356F1" w:rsidRDefault="00CE35E8" w:rsidP="006914A9">
            <w:r>
              <w:t>Housing Strategy and Needs Manager</w:t>
            </w:r>
          </w:p>
        </w:tc>
      </w:tr>
      <w:tr w:rsidR="00CE35E8" w:rsidRPr="001356F1" w14:paraId="063BE490" w14:textId="77777777" w:rsidTr="006914A9">
        <w:trPr>
          <w:cantSplit/>
          <w:trHeight w:val="396"/>
        </w:trPr>
        <w:tc>
          <w:tcPr>
            <w:tcW w:w="3969" w:type="dxa"/>
            <w:tcBorders>
              <w:top w:val="nil"/>
              <w:left w:val="single" w:sz="8" w:space="0" w:color="000000"/>
              <w:bottom w:val="nil"/>
              <w:right w:val="nil"/>
            </w:tcBorders>
            <w:shd w:val="clear" w:color="auto" w:fill="auto"/>
          </w:tcPr>
          <w:p w14:paraId="3D9D77BE" w14:textId="77777777" w:rsidR="00CE35E8" w:rsidRPr="001356F1" w:rsidRDefault="00CE35E8" w:rsidP="006914A9">
            <w:r w:rsidRPr="001356F1">
              <w:t>Service area or department</w:t>
            </w:r>
          </w:p>
        </w:tc>
        <w:tc>
          <w:tcPr>
            <w:tcW w:w="4962" w:type="dxa"/>
            <w:tcBorders>
              <w:top w:val="nil"/>
              <w:left w:val="nil"/>
              <w:bottom w:val="nil"/>
              <w:right w:val="single" w:sz="8" w:space="0" w:color="000000"/>
            </w:tcBorders>
            <w:shd w:val="clear" w:color="auto" w:fill="auto"/>
          </w:tcPr>
          <w:p w14:paraId="5D079069" w14:textId="77777777" w:rsidR="00CE35E8" w:rsidRPr="001356F1" w:rsidRDefault="00CE35E8" w:rsidP="006914A9">
            <w:r>
              <w:t>Housing and Property</w:t>
            </w:r>
          </w:p>
        </w:tc>
      </w:tr>
      <w:tr w:rsidR="00CE35E8" w:rsidRPr="001356F1" w14:paraId="610FA5AB" w14:textId="77777777" w:rsidTr="006914A9">
        <w:trPr>
          <w:cantSplit/>
          <w:trHeight w:val="396"/>
        </w:trPr>
        <w:tc>
          <w:tcPr>
            <w:tcW w:w="3969" w:type="dxa"/>
            <w:tcBorders>
              <w:top w:val="nil"/>
              <w:left w:val="single" w:sz="8" w:space="0" w:color="000000"/>
              <w:bottom w:val="nil"/>
              <w:right w:val="nil"/>
            </w:tcBorders>
            <w:shd w:val="clear" w:color="auto" w:fill="auto"/>
          </w:tcPr>
          <w:p w14:paraId="42BC28AD" w14:textId="77777777" w:rsidR="00CE35E8" w:rsidRPr="001356F1" w:rsidRDefault="00CE35E8" w:rsidP="006914A9">
            <w:r w:rsidRPr="001356F1">
              <w:t xml:space="preserve">Telephone </w:t>
            </w:r>
          </w:p>
        </w:tc>
        <w:tc>
          <w:tcPr>
            <w:tcW w:w="4962" w:type="dxa"/>
            <w:tcBorders>
              <w:top w:val="nil"/>
              <w:left w:val="nil"/>
              <w:bottom w:val="nil"/>
              <w:right w:val="single" w:sz="8" w:space="0" w:color="000000"/>
            </w:tcBorders>
            <w:shd w:val="clear" w:color="auto" w:fill="auto"/>
          </w:tcPr>
          <w:p w14:paraId="47714FCF" w14:textId="77777777" w:rsidR="00CE35E8" w:rsidRPr="001356F1" w:rsidRDefault="00CE35E8" w:rsidP="006914A9">
            <w:r w:rsidRPr="001356F1">
              <w:t xml:space="preserve">01865 </w:t>
            </w:r>
            <w:r>
              <w:t>252636</w:t>
            </w:r>
            <w:r w:rsidRPr="001356F1">
              <w:t xml:space="preserve">  </w:t>
            </w:r>
          </w:p>
        </w:tc>
      </w:tr>
      <w:tr w:rsidR="00CE35E8" w:rsidRPr="001356F1" w14:paraId="1BEAFAEC" w14:textId="77777777" w:rsidTr="006914A9">
        <w:trPr>
          <w:cantSplit/>
          <w:trHeight w:val="396"/>
        </w:trPr>
        <w:tc>
          <w:tcPr>
            <w:tcW w:w="3969" w:type="dxa"/>
            <w:tcBorders>
              <w:top w:val="nil"/>
              <w:left w:val="single" w:sz="8" w:space="0" w:color="000000"/>
              <w:bottom w:val="single" w:sz="8" w:space="0" w:color="000000"/>
              <w:right w:val="nil"/>
            </w:tcBorders>
            <w:shd w:val="clear" w:color="auto" w:fill="auto"/>
          </w:tcPr>
          <w:p w14:paraId="3053796C" w14:textId="77777777" w:rsidR="00CE35E8" w:rsidRPr="001356F1" w:rsidRDefault="00CE35E8" w:rsidP="006914A9">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D65F815" w14:textId="77777777" w:rsidR="00CE35E8" w:rsidRPr="001356F1" w:rsidRDefault="00CE35E8" w:rsidP="006914A9">
            <w:pPr>
              <w:rPr>
                <w:rStyle w:val="Hyperlink"/>
                <w:color w:val="000000"/>
              </w:rPr>
            </w:pPr>
            <w:r>
              <w:rPr>
                <w:rStyle w:val="Hyperlink"/>
                <w:color w:val="000000"/>
              </w:rPr>
              <w:t>dscholes@oxford.gov.uk</w:t>
            </w:r>
          </w:p>
        </w:tc>
      </w:tr>
      <w:tr w:rsidR="00CE35E8" w:rsidRPr="001356F1" w14:paraId="0D79F9C1" w14:textId="77777777" w:rsidTr="00691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20A8F98A" w14:textId="77777777" w:rsidR="00CE35E8" w:rsidRPr="001356F1" w:rsidRDefault="00CE35E8" w:rsidP="006914A9">
            <w:r w:rsidRPr="001356F1">
              <w:rPr>
                <w:rStyle w:val="Firstpagetablebold"/>
              </w:rPr>
              <w:t xml:space="preserve">Background Papers: </w:t>
            </w:r>
            <w:r>
              <w:rPr>
                <w:rStyle w:val="Firstpagetablebold"/>
              </w:rPr>
              <w:t xml:space="preserve">                       </w:t>
            </w:r>
            <w:r w:rsidRPr="001356F1">
              <w:rPr>
                <w:rStyle w:val="Firstpagetablebold"/>
              </w:rPr>
              <w:t>None</w:t>
            </w:r>
          </w:p>
        </w:tc>
      </w:tr>
    </w:tbl>
    <w:p w14:paraId="3CF8720D" w14:textId="77777777" w:rsidR="00467D9D" w:rsidRDefault="00467D9D" w:rsidP="003C4FBA"/>
    <w:sectPr w:rsidR="00467D9D"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500AA" w14:textId="77777777" w:rsidR="00EB2F77" w:rsidRDefault="00EB2F77" w:rsidP="004A6D2F">
      <w:r>
        <w:separator/>
      </w:r>
    </w:p>
  </w:endnote>
  <w:endnote w:type="continuationSeparator" w:id="0">
    <w:p w14:paraId="1315FA07" w14:textId="77777777" w:rsidR="00EB2F77" w:rsidRDefault="00EB2F77" w:rsidP="004A6D2F">
      <w:r>
        <w:continuationSeparator/>
      </w:r>
    </w:p>
  </w:endnote>
  <w:endnote w:type="continuationNotice" w:id="1">
    <w:p w14:paraId="36CF8AEF" w14:textId="77777777" w:rsidR="00EB2F77" w:rsidRDefault="00EB2F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17A6" w14:textId="77777777" w:rsidR="00364FAD" w:rsidRDefault="00364FAD" w:rsidP="004A6D2F">
    <w:pPr>
      <w:pStyle w:val="Footer"/>
    </w:pPr>
    <w:r>
      <w:t>Do not use a footer or page numbers.</w:t>
    </w:r>
  </w:p>
  <w:p w14:paraId="454C3703" w14:textId="77777777" w:rsidR="00364FAD" w:rsidRDefault="00364FAD" w:rsidP="004A6D2F">
    <w:pPr>
      <w:pStyle w:val="Footer"/>
    </w:pPr>
  </w:p>
  <w:p w14:paraId="17E743BC"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AD5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9E832" w14:textId="77777777" w:rsidR="00EB2F77" w:rsidRDefault="00EB2F77" w:rsidP="004A6D2F">
      <w:r>
        <w:separator/>
      </w:r>
    </w:p>
  </w:footnote>
  <w:footnote w:type="continuationSeparator" w:id="0">
    <w:p w14:paraId="62012158" w14:textId="77777777" w:rsidR="00EB2F77" w:rsidRDefault="00EB2F77" w:rsidP="004A6D2F">
      <w:r>
        <w:continuationSeparator/>
      </w:r>
    </w:p>
  </w:footnote>
  <w:footnote w:type="continuationNotice" w:id="1">
    <w:p w14:paraId="3C5E9505" w14:textId="77777777" w:rsidR="00EB2F77" w:rsidRDefault="00EB2F7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92DE" w14:textId="77777777" w:rsidR="00D5547E" w:rsidRDefault="00CE35E8" w:rsidP="00D5547E">
    <w:pPr>
      <w:pStyle w:val="Header"/>
      <w:jc w:val="right"/>
    </w:pPr>
    <w:r>
      <w:rPr>
        <w:noProof/>
      </w:rPr>
      <w:drawing>
        <wp:inline distT="0" distB="0" distL="0" distR="0" wp14:anchorId="58ADB23C" wp14:editId="1A9B8C6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8365C6"/>
    <w:multiLevelType w:val="multilevel"/>
    <w:tmpl w:val="E67CE66C"/>
    <w:numStyleLink w:val="StyleNumberedLeft0cmHanging075cm"/>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30/06/2020 12:27"/>
  </w:docVars>
  <w:rsids>
    <w:rsidRoot w:val="00614848"/>
    <w:rsid w:val="000117D4"/>
    <w:rsid w:val="0002747F"/>
    <w:rsid w:val="00030A49"/>
    <w:rsid w:val="000314D7"/>
    <w:rsid w:val="0003770D"/>
    <w:rsid w:val="00045459"/>
    <w:rsid w:val="00045F8B"/>
    <w:rsid w:val="00046D2B"/>
    <w:rsid w:val="00047C9D"/>
    <w:rsid w:val="0005389E"/>
    <w:rsid w:val="00056263"/>
    <w:rsid w:val="000623FB"/>
    <w:rsid w:val="0006425F"/>
    <w:rsid w:val="00064D8A"/>
    <w:rsid w:val="00064F82"/>
    <w:rsid w:val="00066510"/>
    <w:rsid w:val="00067B3A"/>
    <w:rsid w:val="000710BA"/>
    <w:rsid w:val="000720DF"/>
    <w:rsid w:val="00072D78"/>
    <w:rsid w:val="00073EE0"/>
    <w:rsid w:val="00077523"/>
    <w:rsid w:val="00094924"/>
    <w:rsid w:val="000A486C"/>
    <w:rsid w:val="000A57F2"/>
    <w:rsid w:val="000A5D44"/>
    <w:rsid w:val="000A6A98"/>
    <w:rsid w:val="000B1753"/>
    <w:rsid w:val="000B760E"/>
    <w:rsid w:val="000C089F"/>
    <w:rsid w:val="000C3928"/>
    <w:rsid w:val="000C5E8E"/>
    <w:rsid w:val="000E20C1"/>
    <w:rsid w:val="000E26C8"/>
    <w:rsid w:val="000E4917"/>
    <w:rsid w:val="000F4751"/>
    <w:rsid w:val="000F4F34"/>
    <w:rsid w:val="0010524C"/>
    <w:rsid w:val="00111FB1"/>
    <w:rsid w:val="00113418"/>
    <w:rsid w:val="00132DDF"/>
    <w:rsid w:val="00134A51"/>
    <w:rsid w:val="001356F1"/>
    <w:rsid w:val="00136994"/>
    <w:rsid w:val="0014128E"/>
    <w:rsid w:val="00151888"/>
    <w:rsid w:val="0015549E"/>
    <w:rsid w:val="0016406D"/>
    <w:rsid w:val="00170A2D"/>
    <w:rsid w:val="00170BF7"/>
    <w:rsid w:val="001808BC"/>
    <w:rsid w:val="00182B81"/>
    <w:rsid w:val="00182E64"/>
    <w:rsid w:val="0018536C"/>
    <w:rsid w:val="0018619D"/>
    <w:rsid w:val="001A011E"/>
    <w:rsid w:val="001A054D"/>
    <w:rsid w:val="001A066A"/>
    <w:rsid w:val="001A13E6"/>
    <w:rsid w:val="001A5731"/>
    <w:rsid w:val="001B40A3"/>
    <w:rsid w:val="001B42C3"/>
    <w:rsid w:val="001C5D5E"/>
    <w:rsid w:val="001C61DC"/>
    <w:rsid w:val="001C6795"/>
    <w:rsid w:val="001D0059"/>
    <w:rsid w:val="001D13B2"/>
    <w:rsid w:val="001D678D"/>
    <w:rsid w:val="001E03F8"/>
    <w:rsid w:val="001E0D8D"/>
    <w:rsid w:val="001E1678"/>
    <w:rsid w:val="001E3376"/>
    <w:rsid w:val="001F71A3"/>
    <w:rsid w:val="00205E96"/>
    <w:rsid w:val="002069B3"/>
    <w:rsid w:val="00215F8A"/>
    <w:rsid w:val="00216389"/>
    <w:rsid w:val="00226368"/>
    <w:rsid w:val="002329CF"/>
    <w:rsid w:val="00232F5B"/>
    <w:rsid w:val="00234B6D"/>
    <w:rsid w:val="00234BE1"/>
    <w:rsid w:val="002432C3"/>
    <w:rsid w:val="00243F44"/>
    <w:rsid w:val="00244B19"/>
    <w:rsid w:val="00245EC2"/>
    <w:rsid w:val="00247C29"/>
    <w:rsid w:val="00253620"/>
    <w:rsid w:val="00260467"/>
    <w:rsid w:val="00263EA3"/>
    <w:rsid w:val="00263ED9"/>
    <w:rsid w:val="00266044"/>
    <w:rsid w:val="002675C2"/>
    <w:rsid w:val="0027105A"/>
    <w:rsid w:val="0028325A"/>
    <w:rsid w:val="00283FFB"/>
    <w:rsid w:val="00284F85"/>
    <w:rsid w:val="00287D1B"/>
    <w:rsid w:val="00290915"/>
    <w:rsid w:val="00291558"/>
    <w:rsid w:val="00292559"/>
    <w:rsid w:val="00293E4F"/>
    <w:rsid w:val="002A22E2"/>
    <w:rsid w:val="002A258E"/>
    <w:rsid w:val="002A4B06"/>
    <w:rsid w:val="002B05EB"/>
    <w:rsid w:val="002B5E91"/>
    <w:rsid w:val="002C6211"/>
    <w:rsid w:val="002C64F7"/>
    <w:rsid w:val="002C70C0"/>
    <w:rsid w:val="002D4E97"/>
    <w:rsid w:val="002E0992"/>
    <w:rsid w:val="002E40F7"/>
    <w:rsid w:val="002E5B3F"/>
    <w:rsid w:val="002F2FF3"/>
    <w:rsid w:val="002F41F2"/>
    <w:rsid w:val="002F4E89"/>
    <w:rsid w:val="0030036A"/>
    <w:rsid w:val="00301BF3"/>
    <w:rsid w:val="0030208D"/>
    <w:rsid w:val="00304386"/>
    <w:rsid w:val="00306AAC"/>
    <w:rsid w:val="003118C0"/>
    <w:rsid w:val="003137E6"/>
    <w:rsid w:val="00315310"/>
    <w:rsid w:val="00321F09"/>
    <w:rsid w:val="00323111"/>
    <w:rsid w:val="00323418"/>
    <w:rsid w:val="003270FE"/>
    <w:rsid w:val="00330720"/>
    <w:rsid w:val="00330BA1"/>
    <w:rsid w:val="00334ADA"/>
    <w:rsid w:val="003357BF"/>
    <w:rsid w:val="003461D6"/>
    <w:rsid w:val="00364FAD"/>
    <w:rsid w:val="0036738F"/>
    <w:rsid w:val="0036759C"/>
    <w:rsid w:val="00367AE5"/>
    <w:rsid w:val="00367D71"/>
    <w:rsid w:val="00375302"/>
    <w:rsid w:val="0038150A"/>
    <w:rsid w:val="00381684"/>
    <w:rsid w:val="003A542F"/>
    <w:rsid w:val="003A5834"/>
    <w:rsid w:val="003A5AE8"/>
    <w:rsid w:val="003B00A1"/>
    <w:rsid w:val="003B6E75"/>
    <w:rsid w:val="003B7DA1"/>
    <w:rsid w:val="003C4FBA"/>
    <w:rsid w:val="003D0379"/>
    <w:rsid w:val="003D050E"/>
    <w:rsid w:val="003D2574"/>
    <w:rsid w:val="003D4C59"/>
    <w:rsid w:val="003D6DE5"/>
    <w:rsid w:val="003E1A74"/>
    <w:rsid w:val="003E3997"/>
    <w:rsid w:val="003F21F2"/>
    <w:rsid w:val="003F4267"/>
    <w:rsid w:val="003F68A1"/>
    <w:rsid w:val="003F6F5A"/>
    <w:rsid w:val="003F7EB9"/>
    <w:rsid w:val="00404032"/>
    <w:rsid w:val="004053EB"/>
    <w:rsid w:val="0040635C"/>
    <w:rsid w:val="0040736F"/>
    <w:rsid w:val="00412C1F"/>
    <w:rsid w:val="00421CB2"/>
    <w:rsid w:val="004268B9"/>
    <w:rsid w:val="00433B96"/>
    <w:rsid w:val="004420F8"/>
    <w:rsid w:val="004440F1"/>
    <w:rsid w:val="004456DD"/>
    <w:rsid w:val="00446CDF"/>
    <w:rsid w:val="00446F1C"/>
    <w:rsid w:val="00447FAF"/>
    <w:rsid w:val="004521B7"/>
    <w:rsid w:val="00462AB5"/>
    <w:rsid w:val="004637F9"/>
    <w:rsid w:val="00465EAF"/>
    <w:rsid w:val="00467D9D"/>
    <w:rsid w:val="004738C5"/>
    <w:rsid w:val="0047523A"/>
    <w:rsid w:val="00482FA0"/>
    <w:rsid w:val="00491046"/>
    <w:rsid w:val="0049619C"/>
    <w:rsid w:val="004A2AC7"/>
    <w:rsid w:val="004A6D2F"/>
    <w:rsid w:val="004B1975"/>
    <w:rsid w:val="004B40F3"/>
    <w:rsid w:val="004C2887"/>
    <w:rsid w:val="004D2626"/>
    <w:rsid w:val="004D6E26"/>
    <w:rsid w:val="004D77D3"/>
    <w:rsid w:val="004E2959"/>
    <w:rsid w:val="004E593F"/>
    <w:rsid w:val="004E6BFC"/>
    <w:rsid w:val="004F20EF"/>
    <w:rsid w:val="00502660"/>
    <w:rsid w:val="0050321C"/>
    <w:rsid w:val="00504508"/>
    <w:rsid w:val="00514F7D"/>
    <w:rsid w:val="005150FF"/>
    <w:rsid w:val="00522346"/>
    <w:rsid w:val="00527D9C"/>
    <w:rsid w:val="0053400A"/>
    <w:rsid w:val="00536145"/>
    <w:rsid w:val="00540FCD"/>
    <w:rsid w:val="0054304B"/>
    <w:rsid w:val="00546350"/>
    <w:rsid w:val="0054712D"/>
    <w:rsid w:val="00547EF6"/>
    <w:rsid w:val="00551329"/>
    <w:rsid w:val="005570B5"/>
    <w:rsid w:val="0056012B"/>
    <w:rsid w:val="00567E18"/>
    <w:rsid w:val="00575F5F"/>
    <w:rsid w:val="00577F0E"/>
    <w:rsid w:val="00581805"/>
    <w:rsid w:val="00585F76"/>
    <w:rsid w:val="005A2174"/>
    <w:rsid w:val="005A34E4"/>
    <w:rsid w:val="005A3D0A"/>
    <w:rsid w:val="005A442D"/>
    <w:rsid w:val="005A5ABB"/>
    <w:rsid w:val="005B17F2"/>
    <w:rsid w:val="005B552F"/>
    <w:rsid w:val="005B7FB0"/>
    <w:rsid w:val="005C2059"/>
    <w:rsid w:val="005C35A5"/>
    <w:rsid w:val="005C577C"/>
    <w:rsid w:val="005D0621"/>
    <w:rsid w:val="005D1E27"/>
    <w:rsid w:val="005D2A3E"/>
    <w:rsid w:val="005D5D67"/>
    <w:rsid w:val="005E022E"/>
    <w:rsid w:val="005E1F1A"/>
    <w:rsid w:val="005E5215"/>
    <w:rsid w:val="005E65F6"/>
    <w:rsid w:val="005F081D"/>
    <w:rsid w:val="005F41BB"/>
    <w:rsid w:val="005F7F7E"/>
    <w:rsid w:val="00604D9B"/>
    <w:rsid w:val="00614693"/>
    <w:rsid w:val="00614848"/>
    <w:rsid w:val="00623C2F"/>
    <w:rsid w:val="00624392"/>
    <w:rsid w:val="00631EEA"/>
    <w:rsid w:val="00633578"/>
    <w:rsid w:val="006351CA"/>
    <w:rsid w:val="00637068"/>
    <w:rsid w:val="00650811"/>
    <w:rsid w:val="00661D3E"/>
    <w:rsid w:val="0066282C"/>
    <w:rsid w:val="00666133"/>
    <w:rsid w:val="006664C5"/>
    <w:rsid w:val="00670CFA"/>
    <w:rsid w:val="00675EC2"/>
    <w:rsid w:val="00684163"/>
    <w:rsid w:val="00692627"/>
    <w:rsid w:val="00693D01"/>
    <w:rsid w:val="006969E7"/>
    <w:rsid w:val="006A3643"/>
    <w:rsid w:val="006B375F"/>
    <w:rsid w:val="006C1F4A"/>
    <w:rsid w:val="006C2A29"/>
    <w:rsid w:val="006C64CF"/>
    <w:rsid w:val="006C658C"/>
    <w:rsid w:val="006D17B1"/>
    <w:rsid w:val="006D4752"/>
    <w:rsid w:val="006D6E1A"/>
    <w:rsid w:val="006D708A"/>
    <w:rsid w:val="006E123A"/>
    <w:rsid w:val="006E14C1"/>
    <w:rsid w:val="006E1FA9"/>
    <w:rsid w:val="006E3138"/>
    <w:rsid w:val="006E5C1B"/>
    <w:rsid w:val="006F0292"/>
    <w:rsid w:val="006F27FA"/>
    <w:rsid w:val="006F416B"/>
    <w:rsid w:val="006F519B"/>
    <w:rsid w:val="007004C0"/>
    <w:rsid w:val="0070493D"/>
    <w:rsid w:val="00704B2E"/>
    <w:rsid w:val="007062AD"/>
    <w:rsid w:val="007066D0"/>
    <w:rsid w:val="00713675"/>
    <w:rsid w:val="00713DB7"/>
    <w:rsid w:val="00715823"/>
    <w:rsid w:val="00737B93"/>
    <w:rsid w:val="00740314"/>
    <w:rsid w:val="00740FC5"/>
    <w:rsid w:val="00745BF0"/>
    <w:rsid w:val="00760726"/>
    <w:rsid w:val="007615FE"/>
    <w:rsid w:val="00763C12"/>
    <w:rsid w:val="0076655C"/>
    <w:rsid w:val="007742DC"/>
    <w:rsid w:val="00777F84"/>
    <w:rsid w:val="00790344"/>
    <w:rsid w:val="0079132A"/>
    <w:rsid w:val="00791437"/>
    <w:rsid w:val="007B0C2C"/>
    <w:rsid w:val="007B278E"/>
    <w:rsid w:val="007C3A5D"/>
    <w:rsid w:val="007C5C23"/>
    <w:rsid w:val="007E18D7"/>
    <w:rsid w:val="007E19A0"/>
    <w:rsid w:val="007E2A26"/>
    <w:rsid w:val="007E6632"/>
    <w:rsid w:val="007E68A8"/>
    <w:rsid w:val="007E6FB4"/>
    <w:rsid w:val="007F0D57"/>
    <w:rsid w:val="007F141D"/>
    <w:rsid w:val="007F2348"/>
    <w:rsid w:val="00801079"/>
    <w:rsid w:val="00803F07"/>
    <w:rsid w:val="0080749A"/>
    <w:rsid w:val="0081463B"/>
    <w:rsid w:val="00821FB8"/>
    <w:rsid w:val="00822ACD"/>
    <w:rsid w:val="00832B9E"/>
    <w:rsid w:val="008331BF"/>
    <w:rsid w:val="00835912"/>
    <w:rsid w:val="00843167"/>
    <w:rsid w:val="008555BD"/>
    <w:rsid w:val="00855C66"/>
    <w:rsid w:val="00865F15"/>
    <w:rsid w:val="00871EE4"/>
    <w:rsid w:val="008749C2"/>
    <w:rsid w:val="00874ED2"/>
    <w:rsid w:val="00880575"/>
    <w:rsid w:val="008879D3"/>
    <w:rsid w:val="008B1928"/>
    <w:rsid w:val="008B1DE2"/>
    <w:rsid w:val="008B293F"/>
    <w:rsid w:val="008B7371"/>
    <w:rsid w:val="008B74E8"/>
    <w:rsid w:val="008D3DDB"/>
    <w:rsid w:val="008D50C9"/>
    <w:rsid w:val="008E190D"/>
    <w:rsid w:val="008E4342"/>
    <w:rsid w:val="008E5766"/>
    <w:rsid w:val="008F0656"/>
    <w:rsid w:val="008F573F"/>
    <w:rsid w:val="008F5CCC"/>
    <w:rsid w:val="00903042"/>
    <w:rsid w:val="009034EC"/>
    <w:rsid w:val="009037C5"/>
    <w:rsid w:val="00910FD8"/>
    <w:rsid w:val="009125C0"/>
    <w:rsid w:val="00927987"/>
    <w:rsid w:val="0093067A"/>
    <w:rsid w:val="00930B33"/>
    <w:rsid w:val="00933E85"/>
    <w:rsid w:val="00940EC0"/>
    <w:rsid w:val="00941C60"/>
    <w:rsid w:val="00946EEA"/>
    <w:rsid w:val="009654D5"/>
    <w:rsid w:val="00965FD0"/>
    <w:rsid w:val="00966D42"/>
    <w:rsid w:val="00971689"/>
    <w:rsid w:val="00973E90"/>
    <w:rsid w:val="00975B07"/>
    <w:rsid w:val="00980B4A"/>
    <w:rsid w:val="00981A86"/>
    <w:rsid w:val="00981BF4"/>
    <w:rsid w:val="0098401D"/>
    <w:rsid w:val="00984779"/>
    <w:rsid w:val="00985D6F"/>
    <w:rsid w:val="009D2304"/>
    <w:rsid w:val="009D34EC"/>
    <w:rsid w:val="009D4490"/>
    <w:rsid w:val="009D453C"/>
    <w:rsid w:val="009E3D0A"/>
    <w:rsid w:val="009E51FC"/>
    <w:rsid w:val="009F1D28"/>
    <w:rsid w:val="009F7618"/>
    <w:rsid w:val="009F7656"/>
    <w:rsid w:val="00A00759"/>
    <w:rsid w:val="00A04D23"/>
    <w:rsid w:val="00A06766"/>
    <w:rsid w:val="00A10133"/>
    <w:rsid w:val="00A1161C"/>
    <w:rsid w:val="00A12B40"/>
    <w:rsid w:val="00A13765"/>
    <w:rsid w:val="00A15CC1"/>
    <w:rsid w:val="00A21B12"/>
    <w:rsid w:val="00A23F80"/>
    <w:rsid w:val="00A24195"/>
    <w:rsid w:val="00A375C0"/>
    <w:rsid w:val="00A46E98"/>
    <w:rsid w:val="00A5617B"/>
    <w:rsid w:val="00A6352B"/>
    <w:rsid w:val="00A653F0"/>
    <w:rsid w:val="00A66DE4"/>
    <w:rsid w:val="00A67B6C"/>
    <w:rsid w:val="00A701B5"/>
    <w:rsid w:val="00A714BB"/>
    <w:rsid w:val="00A73E55"/>
    <w:rsid w:val="00A7478A"/>
    <w:rsid w:val="00A84091"/>
    <w:rsid w:val="00A8471C"/>
    <w:rsid w:val="00A92D8F"/>
    <w:rsid w:val="00A943C9"/>
    <w:rsid w:val="00AA2B6B"/>
    <w:rsid w:val="00AB2988"/>
    <w:rsid w:val="00AB5E4A"/>
    <w:rsid w:val="00AB66FB"/>
    <w:rsid w:val="00AB7999"/>
    <w:rsid w:val="00AD06AB"/>
    <w:rsid w:val="00AD284F"/>
    <w:rsid w:val="00AD3292"/>
    <w:rsid w:val="00AE31DA"/>
    <w:rsid w:val="00AE5F2C"/>
    <w:rsid w:val="00AE6644"/>
    <w:rsid w:val="00AE7774"/>
    <w:rsid w:val="00AE7AF0"/>
    <w:rsid w:val="00AF424F"/>
    <w:rsid w:val="00B02F29"/>
    <w:rsid w:val="00B05184"/>
    <w:rsid w:val="00B148D0"/>
    <w:rsid w:val="00B157CF"/>
    <w:rsid w:val="00B220E4"/>
    <w:rsid w:val="00B24201"/>
    <w:rsid w:val="00B33B34"/>
    <w:rsid w:val="00B35FF5"/>
    <w:rsid w:val="00B458E2"/>
    <w:rsid w:val="00B500CA"/>
    <w:rsid w:val="00B65CE7"/>
    <w:rsid w:val="00B86314"/>
    <w:rsid w:val="00B90843"/>
    <w:rsid w:val="00B94A3A"/>
    <w:rsid w:val="00BA1C2E"/>
    <w:rsid w:val="00BA1CB5"/>
    <w:rsid w:val="00BB722D"/>
    <w:rsid w:val="00BC047B"/>
    <w:rsid w:val="00BC200B"/>
    <w:rsid w:val="00BC4756"/>
    <w:rsid w:val="00BC57C3"/>
    <w:rsid w:val="00BC69A4"/>
    <w:rsid w:val="00BE0680"/>
    <w:rsid w:val="00BE1C82"/>
    <w:rsid w:val="00BE305F"/>
    <w:rsid w:val="00BE5C7D"/>
    <w:rsid w:val="00BE7BA3"/>
    <w:rsid w:val="00BF0E31"/>
    <w:rsid w:val="00BF3255"/>
    <w:rsid w:val="00BF5682"/>
    <w:rsid w:val="00BF5FFA"/>
    <w:rsid w:val="00BF7B09"/>
    <w:rsid w:val="00C15DB0"/>
    <w:rsid w:val="00C20A95"/>
    <w:rsid w:val="00C20DDD"/>
    <w:rsid w:val="00C2692F"/>
    <w:rsid w:val="00C3207C"/>
    <w:rsid w:val="00C400E1"/>
    <w:rsid w:val="00C4111E"/>
    <w:rsid w:val="00C41187"/>
    <w:rsid w:val="00C41220"/>
    <w:rsid w:val="00C41493"/>
    <w:rsid w:val="00C63C31"/>
    <w:rsid w:val="00C655F2"/>
    <w:rsid w:val="00C757A0"/>
    <w:rsid w:val="00C760DE"/>
    <w:rsid w:val="00C82630"/>
    <w:rsid w:val="00C83289"/>
    <w:rsid w:val="00C832DE"/>
    <w:rsid w:val="00C83558"/>
    <w:rsid w:val="00C835D0"/>
    <w:rsid w:val="00C85B4E"/>
    <w:rsid w:val="00C907F7"/>
    <w:rsid w:val="00C938DE"/>
    <w:rsid w:val="00CA2103"/>
    <w:rsid w:val="00CA2F3E"/>
    <w:rsid w:val="00CA747F"/>
    <w:rsid w:val="00CB0338"/>
    <w:rsid w:val="00CB597B"/>
    <w:rsid w:val="00CB6B99"/>
    <w:rsid w:val="00CB7B88"/>
    <w:rsid w:val="00CC2427"/>
    <w:rsid w:val="00CC42CC"/>
    <w:rsid w:val="00CD2B01"/>
    <w:rsid w:val="00CD439C"/>
    <w:rsid w:val="00CD624E"/>
    <w:rsid w:val="00CD700A"/>
    <w:rsid w:val="00CE35E8"/>
    <w:rsid w:val="00CE4C87"/>
    <w:rsid w:val="00CE544A"/>
    <w:rsid w:val="00CE791F"/>
    <w:rsid w:val="00CE7E27"/>
    <w:rsid w:val="00CF1D2F"/>
    <w:rsid w:val="00CF296F"/>
    <w:rsid w:val="00D11E1C"/>
    <w:rsid w:val="00D1272D"/>
    <w:rsid w:val="00D160B0"/>
    <w:rsid w:val="00D17F94"/>
    <w:rsid w:val="00D223FC"/>
    <w:rsid w:val="00D26D1E"/>
    <w:rsid w:val="00D3546E"/>
    <w:rsid w:val="00D45AD7"/>
    <w:rsid w:val="00D467B0"/>
    <w:rsid w:val="00D474CF"/>
    <w:rsid w:val="00D52A5A"/>
    <w:rsid w:val="00D5547E"/>
    <w:rsid w:val="00D64E30"/>
    <w:rsid w:val="00D80231"/>
    <w:rsid w:val="00D803F6"/>
    <w:rsid w:val="00D8373E"/>
    <w:rsid w:val="00D869A1"/>
    <w:rsid w:val="00D9587A"/>
    <w:rsid w:val="00D969D5"/>
    <w:rsid w:val="00DA413F"/>
    <w:rsid w:val="00DA4584"/>
    <w:rsid w:val="00DA614B"/>
    <w:rsid w:val="00DB167B"/>
    <w:rsid w:val="00DB1C95"/>
    <w:rsid w:val="00DC3060"/>
    <w:rsid w:val="00DC3BCC"/>
    <w:rsid w:val="00DC4C64"/>
    <w:rsid w:val="00DC4E3F"/>
    <w:rsid w:val="00DC7F00"/>
    <w:rsid w:val="00DD7FF2"/>
    <w:rsid w:val="00DE0FB2"/>
    <w:rsid w:val="00DE335D"/>
    <w:rsid w:val="00DE33DE"/>
    <w:rsid w:val="00DE59E6"/>
    <w:rsid w:val="00DF093E"/>
    <w:rsid w:val="00DF4510"/>
    <w:rsid w:val="00DF6CF8"/>
    <w:rsid w:val="00E00C44"/>
    <w:rsid w:val="00E01F42"/>
    <w:rsid w:val="00E04CA2"/>
    <w:rsid w:val="00E13D13"/>
    <w:rsid w:val="00E206D6"/>
    <w:rsid w:val="00E26F83"/>
    <w:rsid w:val="00E3366E"/>
    <w:rsid w:val="00E40916"/>
    <w:rsid w:val="00E43C01"/>
    <w:rsid w:val="00E44CBF"/>
    <w:rsid w:val="00E4732E"/>
    <w:rsid w:val="00E52086"/>
    <w:rsid w:val="00E543A6"/>
    <w:rsid w:val="00E60479"/>
    <w:rsid w:val="00E61D73"/>
    <w:rsid w:val="00E61E15"/>
    <w:rsid w:val="00E7079F"/>
    <w:rsid w:val="00E73684"/>
    <w:rsid w:val="00E7772B"/>
    <w:rsid w:val="00E818D6"/>
    <w:rsid w:val="00E84138"/>
    <w:rsid w:val="00E84578"/>
    <w:rsid w:val="00E851C5"/>
    <w:rsid w:val="00E87F7A"/>
    <w:rsid w:val="00E954CC"/>
    <w:rsid w:val="00E96BD7"/>
    <w:rsid w:val="00EA0DB1"/>
    <w:rsid w:val="00EA0DD4"/>
    <w:rsid w:val="00EA0EE9"/>
    <w:rsid w:val="00EA4DB1"/>
    <w:rsid w:val="00EB2F77"/>
    <w:rsid w:val="00EB3F16"/>
    <w:rsid w:val="00EB7F64"/>
    <w:rsid w:val="00EC15E6"/>
    <w:rsid w:val="00ED52CA"/>
    <w:rsid w:val="00ED5860"/>
    <w:rsid w:val="00EE35C9"/>
    <w:rsid w:val="00EF73AA"/>
    <w:rsid w:val="00F05ECA"/>
    <w:rsid w:val="00F13671"/>
    <w:rsid w:val="00F14D6B"/>
    <w:rsid w:val="00F30F73"/>
    <w:rsid w:val="00F31E21"/>
    <w:rsid w:val="00F3566E"/>
    <w:rsid w:val="00F375FB"/>
    <w:rsid w:val="00F408B3"/>
    <w:rsid w:val="00F41AC1"/>
    <w:rsid w:val="00F4367A"/>
    <w:rsid w:val="00F445B1"/>
    <w:rsid w:val="00F45CD4"/>
    <w:rsid w:val="00F525EF"/>
    <w:rsid w:val="00F537AC"/>
    <w:rsid w:val="00F62CB2"/>
    <w:rsid w:val="00F66DCA"/>
    <w:rsid w:val="00F74F53"/>
    <w:rsid w:val="00F7606D"/>
    <w:rsid w:val="00F76575"/>
    <w:rsid w:val="00F81670"/>
    <w:rsid w:val="00F82024"/>
    <w:rsid w:val="00F8436D"/>
    <w:rsid w:val="00F873C6"/>
    <w:rsid w:val="00F95BC9"/>
    <w:rsid w:val="00F97E07"/>
    <w:rsid w:val="00FA0742"/>
    <w:rsid w:val="00FA551F"/>
    <w:rsid w:val="00FA624C"/>
    <w:rsid w:val="00FC6127"/>
    <w:rsid w:val="00FC70B5"/>
    <w:rsid w:val="00FD0FAC"/>
    <w:rsid w:val="00FD1DFA"/>
    <w:rsid w:val="00FD1EEB"/>
    <w:rsid w:val="00FD4966"/>
    <w:rsid w:val="00FE57DC"/>
    <w:rsid w:val="00FF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DB3D1B"/>
  <w15:docId w15:val="{46CFFF6D-7DD3-40F8-A75E-8760D1B1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9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854072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2990267">
      <w:bodyDiv w:val="1"/>
      <w:marLeft w:val="0"/>
      <w:marRight w:val="0"/>
      <w:marTop w:val="0"/>
      <w:marBottom w:val="0"/>
      <w:divBdr>
        <w:top w:val="none" w:sz="0" w:space="0" w:color="auto"/>
        <w:left w:val="none" w:sz="0" w:space="0" w:color="auto"/>
        <w:bottom w:val="none" w:sz="0" w:space="0" w:color="auto"/>
        <w:right w:val="none" w:sz="0" w:space="0" w:color="auto"/>
      </w:divBdr>
    </w:div>
    <w:div w:id="47633902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1085829">
      <w:bodyDiv w:val="1"/>
      <w:marLeft w:val="0"/>
      <w:marRight w:val="0"/>
      <w:marTop w:val="0"/>
      <w:marBottom w:val="0"/>
      <w:divBdr>
        <w:top w:val="none" w:sz="0" w:space="0" w:color="auto"/>
        <w:left w:val="none" w:sz="0" w:space="0" w:color="auto"/>
        <w:bottom w:val="none" w:sz="0" w:space="0" w:color="auto"/>
        <w:right w:val="none" w:sz="0" w:space="0" w:color="auto"/>
      </w:divBdr>
    </w:div>
    <w:div w:id="975991278">
      <w:bodyDiv w:val="1"/>
      <w:marLeft w:val="0"/>
      <w:marRight w:val="0"/>
      <w:marTop w:val="0"/>
      <w:marBottom w:val="0"/>
      <w:divBdr>
        <w:top w:val="none" w:sz="0" w:space="0" w:color="auto"/>
        <w:left w:val="none" w:sz="0" w:space="0" w:color="auto"/>
        <w:bottom w:val="none" w:sz="0" w:space="0" w:color="auto"/>
        <w:right w:val="none" w:sz="0" w:space="0" w:color="auto"/>
      </w:divBdr>
    </w:div>
    <w:div w:id="1041176158">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80624027">
      <w:bodyDiv w:val="1"/>
      <w:marLeft w:val="0"/>
      <w:marRight w:val="0"/>
      <w:marTop w:val="0"/>
      <w:marBottom w:val="0"/>
      <w:divBdr>
        <w:top w:val="none" w:sz="0" w:space="0" w:color="auto"/>
        <w:left w:val="none" w:sz="0" w:space="0" w:color="auto"/>
        <w:bottom w:val="none" w:sz="0" w:space="0" w:color="auto"/>
        <w:right w:val="none" w:sz="0" w:space="0" w:color="auto"/>
      </w:divBdr>
    </w:div>
    <w:div w:id="2004623108">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C35B-B83C-4FA9-8466-5B11827B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23</TotalTime>
  <Pages>4</Pages>
  <Words>1517</Words>
  <Characters>8059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Dave.Scholes</dc:creator>
  <cp:lastModifiedBy>MITCHELL John</cp:lastModifiedBy>
  <cp:revision>6</cp:revision>
  <cp:lastPrinted>2019-11-11T10:15:00Z</cp:lastPrinted>
  <dcterms:created xsi:type="dcterms:W3CDTF">2020-09-18T15:41:00Z</dcterms:created>
  <dcterms:modified xsi:type="dcterms:W3CDTF">2020-10-06T08:48:00Z</dcterms:modified>
</cp:coreProperties>
</file>